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Generel vejledning til K04"/>
      </w:tblPr>
      <w:tblGrid>
        <w:gridCol w:w="6521"/>
      </w:tblGrid>
      <w:tr w:rsidR="00636FAC" w14:paraId="0C00D3BB" w14:textId="77777777" w:rsidTr="00DA6898">
        <w:trPr>
          <w:trHeight w:val="3147"/>
          <w:tblHeader/>
        </w:trPr>
        <w:tc>
          <w:tcPr>
            <w:tcW w:w="6521" w:type="dxa"/>
            <w:noWrap/>
            <w:vAlign w:val="bottom"/>
          </w:tcPr>
          <w:p w14:paraId="6A66FCE5" w14:textId="7263C7A9" w:rsidR="00636FAC" w:rsidRDefault="00272699" w:rsidP="000D6EE7">
            <w:pPr>
              <w:pStyle w:val="Titel"/>
            </w:pPr>
            <w:bookmarkStart w:id="0" w:name="TMS_BMK_ParadigmeFil"/>
            <w:bookmarkStart w:id="1" w:name="TMS_INSERT"/>
            <w:bookmarkEnd w:id="0"/>
            <w:bookmarkEnd w:id="1"/>
            <w:r w:rsidRPr="00272699">
              <w:t>Generel vejledning til K04</w:t>
            </w:r>
          </w:p>
        </w:tc>
      </w:tr>
    </w:tbl>
    <w:p w14:paraId="16C76E0D" w14:textId="77777777" w:rsidR="00636FAC" w:rsidRDefault="00636FAC" w:rsidP="00636FAC">
      <w:pPr>
        <w:pStyle w:val="NoOffice"/>
      </w:pPr>
      <w:bookmarkStart w:id="2" w:name="StartHere"/>
      <w:bookmarkEnd w:id="2"/>
    </w:p>
    <w:p w14:paraId="7BD59647" w14:textId="77777777" w:rsidR="00636FAC" w:rsidRDefault="000034A0" w:rsidP="00636FAC">
      <w:pPr>
        <w:overflowPunct/>
        <w:autoSpaceDE/>
        <w:autoSpaceDN/>
        <w:adjustRightInd/>
        <w:spacing w:after="160" w:line="259" w:lineRule="auto"/>
        <w:jc w:val="left"/>
        <w:textAlignment w:val="auto"/>
      </w:pPr>
      <w:r>
        <w:t xml:space="preserve"> </w:t>
      </w:r>
      <w:r w:rsidR="00636FAC">
        <w:br w:type="page"/>
      </w:r>
    </w:p>
    <w:p w14:paraId="4BF30C6A" w14:textId="77777777" w:rsidR="00636FAC" w:rsidRDefault="00636FAC" w:rsidP="00636FAC">
      <w:pPr>
        <w:pStyle w:val="Overskrift9"/>
      </w:pPr>
      <w:r>
        <w:lastRenderedPageBreak/>
        <w:t>Indholdsfortegnelse</w:t>
      </w:r>
    </w:p>
    <w:p w14:paraId="5759A469" w14:textId="47B836BE" w:rsidR="00DE0E09" w:rsidRDefault="00B9547F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"3-3" \h \z \t "Overskrift 1;1;Overskrift 2;2" </w:instrText>
      </w:r>
      <w:r>
        <w:fldChar w:fldCharType="separate"/>
      </w:r>
      <w:hyperlink w:anchor="_Toc49244320" w:history="1">
        <w:r w:rsidR="00DE0E09" w:rsidRPr="00FA2886">
          <w:rPr>
            <w:rStyle w:val="Hyperlink"/>
            <w:noProof/>
          </w:rPr>
          <w:t>1.</w:t>
        </w:r>
        <w:r w:rsidR="00DE0E0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DE0E09" w:rsidRPr="00FA2886">
          <w:rPr>
            <w:rStyle w:val="Hyperlink"/>
            <w:noProof/>
          </w:rPr>
          <w:t>Indledning</w:t>
        </w:r>
        <w:r w:rsidR="00DE0E09">
          <w:rPr>
            <w:noProof/>
            <w:webHidden/>
          </w:rPr>
          <w:tab/>
        </w:r>
        <w:r w:rsidR="00DE0E09">
          <w:rPr>
            <w:noProof/>
            <w:webHidden/>
          </w:rPr>
          <w:fldChar w:fldCharType="begin"/>
        </w:r>
        <w:r w:rsidR="00DE0E09">
          <w:rPr>
            <w:noProof/>
            <w:webHidden/>
          </w:rPr>
          <w:instrText xml:space="preserve"> PAGEREF _Toc49244320 \h </w:instrText>
        </w:r>
        <w:r w:rsidR="00DE0E09">
          <w:rPr>
            <w:noProof/>
            <w:webHidden/>
          </w:rPr>
        </w:r>
        <w:r w:rsidR="00DE0E09">
          <w:rPr>
            <w:noProof/>
            <w:webHidden/>
          </w:rPr>
          <w:fldChar w:fldCharType="separate"/>
        </w:r>
        <w:r w:rsidR="00DE0E09">
          <w:rPr>
            <w:noProof/>
            <w:webHidden/>
          </w:rPr>
          <w:t>3</w:t>
        </w:r>
        <w:r w:rsidR="00DE0E09">
          <w:rPr>
            <w:noProof/>
            <w:webHidden/>
          </w:rPr>
          <w:fldChar w:fldCharType="end"/>
        </w:r>
      </w:hyperlink>
    </w:p>
    <w:p w14:paraId="25052437" w14:textId="268E061F" w:rsidR="00DE0E09" w:rsidRDefault="00BA4039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244321" w:history="1">
        <w:r w:rsidR="00DE0E09" w:rsidRPr="00FA2886">
          <w:rPr>
            <w:rStyle w:val="Hyperlink"/>
            <w:noProof/>
          </w:rPr>
          <w:t>2.</w:t>
        </w:r>
        <w:r w:rsidR="00DE0E0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DE0E09" w:rsidRPr="00FA2886">
          <w:rPr>
            <w:rStyle w:val="Hyperlink"/>
            <w:noProof/>
          </w:rPr>
          <w:t>Udarbejdelsen af K04</w:t>
        </w:r>
        <w:r w:rsidR="00DE0E09">
          <w:rPr>
            <w:noProof/>
            <w:webHidden/>
          </w:rPr>
          <w:tab/>
        </w:r>
        <w:r w:rsidR="00DE0E09">
          <w:rPr>
            <w:noProof/>
            <w:webHidden/>
          </w:rPr>
          <w:fldChar w:fldCharType="begin"/>
        </w:r>
        <w:r w:rsidR="00DE0E09">
          <w:rPr>
            <w:noProof/>
            <w:webHidden/>
          </w:rPr>
          <w:instrText xml:space="preserve"> PAGEREF _Toc49244321 \h </w:instrText>
        </w:r>
        <w:r w:rsidR="00DE0E09">
          <w:rPr>
            <w:noProof/>
            <w:webHidden/>
          </w:rPr>
        </w:r>
        <w:r w:rsidR="00DE0E09">
          <w:rPr>
            <w:noProof/>
            <w:webHidden/>
          </w:rPr>
          <w:fldChar w:fldCharType="separate"/>
        </w:r>
        <w:r w:rsidR="00DE0E09">
          <w:rPr>
            <w:noProof/>
            <w:webHidden/>
          </w:rPr>
          <w:t>3</w:t>
        </w:r>
        <w:r w:rsidR="00DE0E09">
          <w:rPr>
            <w:noProof/>
            <w:webHidden/>
          </w:rPr>
          <w:fldChar w:fldCharType="end"/>
        </w:r>
      </w:hyperlink>
    </w:p>
    <w:p w14:paraId="514B242D" w14:textId="272C10F7" w:rsidR="00DE0E09" w:rsidRDefault="00BA4039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244322" w:history="1">
        <w:r w:rsidR="00DE0E09" w:rsidRPr="00FA2886">
          <w:rPr>
            <w:rStyle w:val="Hyperlink"/>
            <w:noProof/>
          </w:rPr>
          <w:t>3.</w:t>
        </w:r>
        <w:r w:rsidR="00DE0E0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DE0E09" w:rsidRPr="00FA2886">
          <w:rPr>
            <w:rStyle w:val="Hyperlink"/>
            <w:noProof/>
          </w:rPr>
          <w:t>Kontraktens anvendelsesområde</w:t>
        </w:r>
        <w:r w:rsidR="00DE0E09">
          <w:rPr>
            <w:noProof/>
            <w:webHidden/>
          </w:rPr>
          <w:tab/>
        </w:r>
        <w:r w:rsidR="00DE0E09">
          <w:rPr>
            <w:noProof/>
            <w:webHidden/>
          </w:rPr>
          <w:fldChar w:fldCharType="begin"/>
        </w:r>
        <w:r w:rsidR="00DE0E09">
          <w:rPr>
            <w:noProof/>
            <w:webHidden/>
          </w:rPr>
          <w:instrText xml:space="preserve"> PAGEREF _Toc49244322 \h </w:instrText>
        </w:r>
        <w:r w:rsidR="00DE0E09">
          <w:rPr>
            <w:noProof/>
            <w:webHidden/>
          </w:rPr>
        </w:r>
        <w:r w:rsidR="00DE0E09">
          <w:rPr>
            <w:noProof/>
            <w:webHidden/>
          </w:rPr>
          <w:fldChar w:fldCharType="separate"/>
        </w:r>
        <w:r w:rsidR="00DE0E09">
          <w:rPr>
            <w:noProof/>
            <w:webHidden/>
          </w:rPr>
          <w:t>3</w:t>
        </w:r>
        <w:r w:rsidR="00DE0E09">
          <w:rPr>
            <w:noProof/>
            <w:webHidden/>
          </w:rPr>
          <w:fldChar w:fldCharType="end"/>
        </w:r>
      </w:hyperlink>
    </w:p>
    <w:p w14:paraId="4AB7B627" w14:textId="1D46E7CD" w:rsidR="00DE0E09" w:rsidRDefault="00BA4039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244323" w:history="1">
        <w:r w:rsidR="00DE0E09" w:rsidRPr="00FA2886">
          <w:rPr>
            <w:rStyle w:val="Hyperlink"/>
            <w:noProof/>
          </w:rPr>
          <w:t>4.</w:t>
        </w:r>
        <w:r w:rsidR="00DE0E0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DE0E09" w:rsidRPr="00FA2886">
          <w:rPr>
            <w:rStyle w:val="Hyperlink"/>
            <w:noProof/>
          </w:rPr>
          <w:t>Bilag</w:t>
        </w:r>
        <w:r w:rsidR="00DE0E09">
          <w:rPr>
            <w:noProof/>
            <w:webHidden/>
          </w:rPr>
          <w:tab/>
        </w:r>
        <w:r w:rsidR="00DE0E09">
          <w:rPr>
            <w:noProof/>
            <w:webHidden/>
          </w:rPr>
          <w:fldChar w:fldCharType="begin"/>
        </w:r>
        <w:r w:rsidR="00DE0E09">
          <w:rPr>
            <w:noProof/>
            <w:webHidden/>
          </w:rPr>
          <w:instrText xml:space="preserve"> PAGEREF _Toc49244323 \h </w:instrText>
        </w:r>
        <w:r w:rsidR="00DE0E09">
          <w:rPr>
            <w:noProof/>
            <w:webHidden/>
          </w:rPr>
        </w:r>
        <w:r w:rsidR="00DE0E09">
          <w:rPr>
            <w:noProof/>
            <w:webHidden/>
          </w:rPr>
          <w:fldChar w:fldCharType="separate"/>
        </w:r>
        <w:r w:rsidR="00DE0E09">
          <w:rPr>
            <w:noProof/>
            <w:webHidden/>
          </w:rPr>
          <w:t>4</w:t>
        </w:r>
        <w:r w:rsidR="00DE0E09">
          <w:rPr>
            <w:noProof/>
            <w:webHidden/>
          </w:rPr>
          <w:fldChar w:fldCharType="end"/>
        </w:r>
      </w:hyperlink>
    </w:p>
    <w:p w14:paraId="04D3CDEA" w14:textId="408FBAD5" w:rsidR="00DE0E09" w:rsidRDefault="00BA4039">
      <w:pPr>
        <w:pStyle w:val="Indholdsfortegnelse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9244324" w:history="1">
        <w:r w:rsidR="00DE0E09" w:rsidRPr="00FA2886">
          <w:rPr>
            <w:rStyle w:val="Hyperlink"/>
          </w:rPr>
          <w:t>4.1</w:t>
        </w:r>
        <w:r w:rsidR="00DE0E0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DE0E09" w:rsidRPr="00FA2886">
          <w:rPr>
            <w:rStyle w:val="Hyperlink"/>
          </w:rPr>
          <w:t>Bilagenes opbygning</w:t>
        </w:r>
        <w:r w:rsidR="00DE0E09">
          <w:rPr>
            <w:webHidden/>
          </w:rPr>
          <w:tab/>
        </w:r>
        <w:r w:rsidR="00DE0E09">
          <w:rPr>
            <w:webHidden/>
          </w:rPr>
          <w:fldChar w:fldCharType="begin"/>
        </w:r>
        <w:r w:rsidR="00DE0E09">
          <w:rPr>
            <w:webHidden/>
          </w:rPr>
          <w:instrText xml:space="preserve"> PAGEREF _Toc49244324 \h </w:instrText>
        </w:r>
        <w:r w:rsidR="00DE0E09">
          <w:rPr>
            <w:webHidden/>
          </w:rPr>
        </w:r>
        <w:r w:rsidR="00DE0E09">
          <w:rPr>
            <w:webHidden/>
          </w:rPr>
          <w:fldChar w:fldCharType="separate"/>
        </w:r>
        <w:r w:rsidR="00DE0E09">
          <w:rPr>
            <w:webHidden/>
          </w:rPr>
          <w:t>4</w:t>
        </w:r>
        <w:r w:rsidR="00DE0E09">
          <w:rPr>
            <w:webHidden/>
          </w:rPr>
          <w:fldChar w:fldCharType="end"/>
        </w:r>
      </w:hyperlink>
    </w:p>
    <w:p w14:paraId="4C8F3205" w14:textId="577CD750" w:rsidR="00DE0E09" w:rsidRDefault="00BA4039">
      <w:pPr>
        <w:pStyle w:val="Indholdsfortegnelse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49244325" w:history="1">
        <w:r w:rsidR="00DE0E09" w:rsidRPr="00FA2886">
          <w:rPr>
            <w:rStyle w:val="Hyperlink"/>
          </w:rPr>
          <w:t>4.2</w:t>
        </w:r>
        <w:r w:rsidR="00DE0E09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DE0E09" w:rsidRPr="00FA2886">
          <w:rPr>
            <w:rStyle w:val="Hyperlink"/>
          </w:rPr>
          <w:t>Standardbilagenes kategorisering</w:t>
        </w:r>
        <w:r w:rsidR="00DE0E09">
          <w:rPr>
            <w:webHidden/>
          </w:rPr>
          <w:tab/>
        </w:r>
        <w:r w:rsidR="00DE0E09">
          <w:rPr>
            <w:webHidden/>
          </w:rPr>
          <w:fldChar w:fldCharType="begin"/>
        </w:r>
        <w:r w:rsidR="00DE0E09">
          <w:rPr>
            <w:webHidden/>
          </w:rPr>
          <w:instrText xml:space="preserve"> PAGEREF _Toc49244325 \h </w:instrText>
        </w:r>
        <w:r w:rsidR="00DE0E09">
          <w:rPr>
            <w:webHidden/>
          </w:rPr>
        </w:r>
        <w:r w:rsidR="00DE0E09">
          <w:rPr>
            <w:webHidden/>
          </w:rPr>
          <w:fldChar w:fldCharType="separate"/>
        </w:r>
        <w:r w:rsidR="00DE0E09">
          <w:rPr>
            <w:webHidden/>
          </w:rPr>
          <w:t>5</w:t>
        </w:r>
        <w:r w:rsidR="00DE0E09">
          <w:rPr>
            <w:webHidden/>
          </w:rPr>
          <w:fldChar w:fldCharType="end"/>
        </w:r>
      </w:hyperlink>
    </w:p>
    <w:p w14:paraId="2C7EC382" w14:textId="703E8C62" w:rsidR="00DE0E09" w:rsidRDefault="00BA4039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244326" w:history="1">
        <w:r w:rsidR="00DE0E09" w:rsidRPr="00FA2886">
          <w:rPr>
            <w:rStyle w:val="Hyperlink"/>
            <w:noProof/>
          </w:rPr>
          <w:t>5.</w:t>
        </w:r>
        <w:r w:rsidR="00DE0E0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DE0E09" w:rsidRPr="00FA2886">
          <w:rPr>
            <w:rStyle w:val="Hyperlink"/>
            <w:noProof/>
          </w:rPr>
          <w:t>Udbudsretlige overvejelser</w:t>
        </w:r>
        <w:r w:rsidR="00DE0E09">
          <w:rPr>
            <w:noProof/>
            <w:webHidden/>
          </w:rPr>
          <w:tab/>
        </w:r>
        <w:r w:rsidR="00DE0E09">
          <w:rPr>
            <w:noProof/>
            <w:webHidden/>
          </w:rPr>
          <w:fldChar w:fldCharType="begin"/>
        </w:r>
        <w:r w:rsidR="00DE0E09">
          <w:rPr>
            <w:noProof/>
            <w:webHidden/>
          </w:rPr>
          <w:instrText xml:space="preserve"> PAGEREF _Toc49244326 \h </w:instrText>
        </w:r>
        <w:r w:rsidR="00DE0E09">
          <w:rPr>
            <w:noProof/>
            <w:webHidden/>
          </w:rPr>
        </w:r>
        <w:r w:rsidR="00DE0E09">
          <w:rPr>
            <w:noProof/>
            <w:webHidden/>
          </w:rPr>
          <w:fldChar w:fldCharType="separate"/>
        </w:r>
        <w:r w:rsidR="00DE0E09">
          <w:rPr>
            <w:noProof/>
            <w:webHidden/>
          </w:rPr>
          <w:t>6</w:t>
        </w:r>
        <w:r w:rsidR="00DE0E09">
          <w:rPr>
            <w:noProof/>
            <w:webHidden/>
          </w:rPr>
          <w:fldChar w:fldCharType="end"/>
        </w:r>
      </w:hyperlink>
    </w:p>
    <w:p w14:paraId="161F15F7" w14:textId="3BFE0C81" w:rsidR="00DE0E09" w:rsidRDefault="00BA4039">
      <w:pPr>
        <w:pStyle w:val="Indholdsfortegnelse1"/>
        <w:rPr>
          <w:rFonts w:asciiTheme="minorHAnsi" w:eastAsiaTheme="minorEastAsia" w:hAnsiTheme="minorHAnsi" w:cstheme="minorBidi"/>
          <w:bCs w:val="0"/>
          <w:caps w:val="0"/>
          <w:noProof/>
          <w:sz w:val="22"/>
          <w:szCs w:val="22"/>
        </w:rPr>
      </w:pPr>
      <w:hyperlink w:anchor="_Toc49244327" w:history="1">
        <w:r w:rsidR="00DE0E09" w:rsidRPr="00FA2886">
          <w:rPr>
            <w:rStyle w:val="Hyperlink"/>
            <w:noProof/>
          </w:rPr>
          <w:t>6.</w:t>
        </w:r>
        <w:r w:rsidR="00DE0E09">
          <w:rPr>
            <w:rFonts w:asciiTheme="minorHAnsi" w:eastAsiaTheme="minorEastAsia" w:hAnsiTheme="minorHAnsi" w:cstheme="minorBidi"/>
            <w:bCs w:val="0"/>
            <w:caps w:val="0"/>
            <w:noProof/>
            <w:sz w:val="22"/>
            <w:szCs w:val="22"/>
          </w:rPr>
          <w:tab/>
        </w:r>
        <w:r w:rsidR="00DE0E09" w:rsidRPr="00FA2886">
          <w:rPr>
            <w:rStyle w:val="Hyperlink"/>
            <w:noProof/>
          </w:rPr>
          <w:t>Særligt om leverandørens erstatningsansvar ved krænkelse af tredjemands rettigheder i henhold til den personretlige lovgivning</w:t>
        </w:r>
        <w:r w:rsidR="00DE0E09">
          <w:rPr>
            <w:noProof/>
            <w:webHidden/>
          </w:rPr>
          <w:tab/>
        </w:r>
        <w:r w:rsidR="00DE0E09">
          <w:rPr>
            <w:noProof/>
            <w:webHidden/>
          </w:rPr>
          <w:fldChar w:fldCharType="begin"/>
        </w:r>
        <w:r w:rsidR="00DE0E09">
          <w:rPr>
            <w:noProof/>
            <w:webHidden/>
          </w:rPr>
          <w:instrText xml:space="preserve"> PAGEREF _Toc49244327 \h </w:instrText>
        </w:r>
        <w:r w:rsidR="00DE0E09">
          <w:rPr>
            <w:noProof/>
            <w:webHidden/>
          </w:rPr>
        </w:r>
        <w:r w:rsidR="00DE0E09">
          <w:rPr>
            <w:noProof/>
            <w:webHidden/>
          </w:rPr>
          <w:fldChar w:fldCharType="separate"/>
        </w:r>
        <w:r w:rsidR="00DE0E09">
          <w:rPr>
            <w:noProof/>
            <w:webHidden/>
          </w:rPr>
          <w:t>6</w:t>
        </w:r>
        <w:r w:rsidR="00DE0E09">
          <w:rPr>
            <w:noProof/>
            <w:webHidden/>
          </w:rPr>
          <w:fldChar w:fldCharType="end"/>
        </w:r>
      </w:hyperlink>
    </w:p>
    <w:p w14:paraId="1DED4C67" w14:textId="45EE0599" w:rsidR="00636FAC" w:rsidRPr="00DA6898" w:rsidRDefault="00B9547F" w:rsidP="00DA6898">
      <w:r>
        <w:rPr>
          <w:sz w:val="19"/>
        </w:rPr>
        <w:fldChar w:fldCharType="end"/>
      </w:r>
      <w:r w:rsidR="00636FAC">
        <w:br w:type="page"/>
      </w:r>
    </w:p>
    <w:p w14:paraId="3398BE85" w14:textId="77777777" w:rsidR="00636FAC" w:rsidRPr="00A61C97" w:rsidRDefault="00636FAC" w:rsidP="00636FAC">
      <w:pPr>
        <w:pStyle w:val="Overskrift1"/>
        <w:tabs>
          <w:tab w:val="clear" w:pos="567"/>
        </w:tabs>
      </w:pPr>
      <w:bookmarkStart w:id="3" w:name="_Toc49244320"/>
      <w:r>
        <w:lastRenderedPageBreak/>
        <w:t>Indledning</w:t>
      </w:r>
      <w:bookmarkEnd w:id="3"/>
    </w:p>
    <w:p w14:paraId="05D1C984" w14:textId="50EEAB60" w:rsidR="00636FAC" w:rsidRDefault="000B20A7" w:rsidP="00636FAC">
      <w:r>
        <w:t xml:space="preserve">Denne vejledning knytter sig til </w:t>
      </w:r>
      <w:r w:rsidR="0079708F">
        <w:t xml:space="preserve">”Standardkontrakt </w:t>
      </w:r>
      <w:r>
        <w:t>for levering af drift og øvrige løbende ydelser til it-systemer (K04)</w:t>
      </w:r>
      <w:r w:rsidR="0079708F">
        <w:t>”</w:t>
      </w:r>
      <w:r>
        <w:t>.</w:t>
      </w:r>
    </w:p>
    <w:p w14:paraId="5C2C6E38" w14:textId="1C64A089" w:rsidR="000B20A7" w:rsidRDefault="000B20A7" w:rsidP="00636FAC"/>
    <w:p w14:paraId="739B0F8B" w14:textId="43FF8396" w:rsidR="00C5341B" w:rsidRDefault="00DB79B0" w:rsidP="00636FAC">
      <w:r>
        <w:t>Denne generelle v</w:t>
      </w:r>
      <w:r w:rsidR="000B20A7">
        <w:t>ejledning indeholder en kort introduktion til kontrakten og de tilhørende bilags</w:t>
      </w:r>
      <w:r w:rsidR="009E2150">
        <w:t xml:space="preserve"> anvendelse og</w:t>
      </w:r>
      <w:r w:rsidR="000B20A7">
        <w:t xml:space="preserve"> opbygning. </w:t>
      </w:r>
    </w:p>
    <w:p w14:paraId="6C2E6A99" w14:textId="77777777" w:rsidR="00C5341B" w:rsidRDefault="00C5341B" w:rsidP="00636FAC"/>
    <w:p w14:paraId="223CEEED" w14:textId="77777777" w:rsidR="00DB79B0" w:rsidRDefault="00DF5BE8" w:rsidP="00636FAC">
      <w:r>
        <w:t>Udover denne generelle vejledning</w:t>
      </w:r>
      <w:r w:rsidR="00DB79B0">
        <w:t>, indgår der</w:t>
      </w:r>
      <w:r w:rsidR="00C5341B">
        <w:t xml:space="preserve"> konkrete v</w:t>
      </w:r>
      <w:r>
        <w:t>ejledninge</w:t>
      </w:r>
      <w:r w:rsidR="00C5341B">
        <w:t>r</w:t>
      </w:r>
      <w:r>
        <w:t xml:space="preserve"> til bilagene </w:t>
      </w:r>
      <w:r w:rsidR="00F217BA">
        <w:t xml:space="preserve">i </w:t>
      </w:r>
      <w:r w:rsidR="00744CD8">
        <w:t>de respektive</w:t>
      </w:r>
      <w:r w:rsidR="00F217BA">
        <w:t xml:space="preserve"> bilag</w:t>
      </w:r>
      <w:r w:rsidR="00DB79B0">
        <w:t>. De konkrete vejledninger</w:t>
      </w:r>
      <w:r w:rsidR="00F217BA">
        <w:t xml:space="preserve"> er opdelt i vejledning til h</w:t>
      </w:r>
      <w:r w:rsidR="00C81295">
        <w:t>hv.</w:t>
      </w:r>
      <w:r w:rsidR="00F217BA">
        <w:t xml:space="preserve"> </w:t>
      </w:r>
      <w:r w:rsidR="00C34035">
        <w:t>k</w:t>
      </w:r>
      <w:r w:rsidR="00F217BA">
        <w:t xml:space="preserve">unden og </w:t>
      </w:r>
      <w:r w:rsidR="00C34035">
        <w:t>l</w:t>
      </w:r>
      <w:r w:rsidR="00F217BA">
        <w:t xml:space="preserve">everandøren. </w:t>
      </w:r>
    </w:p>
    <w:p w14:paraId="14E1C09E" w14:textId="77777777" w:rsidR="00DB79B0" w:rsidRDefault="00DB79B0" w:rsidP="00636FAC"/>
    <w:p w14:paraId="2D9E0407" w14:textId="3335138C" w:rsidR="00C5341B" w:rsidRDefault="00F217BA" w:rsidP="00636FAC">
      <w:r>
        <w:t xml:space="preserve">Vejledning til </w:t>
      </w:r>
      <w:r w:rsidR="00744CD8">
        <w:t>k</w:t>
      </w:r>
      <w:r>
        <w:t>unden er</w:t>
      </w:r>
      <w:r w:rsidR="00A84056">
        <w:t xml:space="preserve"> angivet</w:t>
      </w:r>
      <w:r>
        <w:t xml:space="preserve"> </w:t>
      </w:r>
      <w:r w:rsidR="00A84056">
        <w:t xml:space="preserve">i </w:t>
      </w:r>
      <w:r w:rsidR="00D3560B">
        <w:t xml:space="preserve">kantede </w:t>
      </w:r>
      <w:r w:rsidR="00A84056">
        <w:t>parenteser og markeret med gult</w:t>
      </w:r>
      <w:r w:rsidR="00C5341B">
        <w:t>. Det er i disse vejledninger</w:t>
      </w:r>
      <w:r w:rsidR="00A84056">
        <w:t xml:space="preserve"> </w:t>
      </w:r>
      <w:r w:rsidR="00DB79B0">
        <w:t xml:space="preserve">forudsat, at det er kunden, der klargør </w:t>
      </w:r>
      <w:r w:rsidR="00134D24">
        <w:t xml:space="preserve">kontrakt og </w:t>
      </w:r>
      <w:r w:rsidR="00DB79B0">
        <w:t xml:space="preserve">bilag </w:t>
      </w:r>
      <w:r w:rsidR="00134D24">
        <w:t>med henblik på, at en eller flere leverandører skal afgive tilbud på dette aftalegrundlag, herunder besvare bilagets krav mv. i bilagene.</w:t>
      </w:r>
    </w:p>
    <w:p w14:paraId="70F025B5" w14:textId="77777777" w:rsidR="00C5341B" w:rsidRDefault="00C5341B" w:rsidP="00636FAC"/>
    <w:p w14:paraId="2F8D4D0F" w14:textId="37111423" w:rsidR="002025A9" w:rsidRDefault="00134D24" w:rsidP="00636FAC">
      <w:r>
        <w:t>V</w:t>
      </w:r>
      <w:r w:rsidR="00A84056">
        <w:t xml:space="preserve">ejledning til </w:t>
      </w:r>
      <w:r w:rsidR="00744CD8">
        <w:t>l</w:t>
      </w:r>
      <w:r w:rsidR="00A84056">
        <w:t xml:space="preserve">everandøren er angivet i </w:t>
      </w:r>
      <w:r w:rsidR="00D3560B">
        <w:t xml:space="preserve">kantede </w:t>
      </w:r>
      <w:r w:rsidR="00A84056">
        <w:t>parenteser med kursiv skrift.</w:t>
      </w:r>
      <w:r>
        <w:t xml:space="preserve"> Formålet med denne vejledning er at hjælpe leverandøren til at besvare bilaget i forbindelse med tilbudsafgivelsen.</w:t>
      </w:r>
    </w:p>
    <w:p w14:paraId="5AD215CF" w14:textId="634EE68E" w:rsidR="001D18F8" w:rsidRDefault="001D18F8" w:rsidP="00636FAC"/>
    <w:p w14:paraId="64EFB86A" w14:textId="1F78E0AB" w:rsidR="007A6DA3" w:rsidRDefault="007A6DA3" w:rsidP="007A6DA3">
      <w:pPr>
        <w:pStyle w:val="Overskrift1"/>
      </w:pPr>
      <w:bookmarkStart w:id="4" w:name="_Toc49244321"/>
      <w:r>
        <w:t>Udarbejdelsen af K04</w:t>
      </w:r>
      <w:bookmarkEnd w:id="4"/>
    </w:p>
    <w:p w14:paraId="43E41BF8" w14:textId="2111DD5A" w:rsidR="00B77539" w:rsidRDefault="007A6DA3" w:rsidP="00B77539">
      <w:r>
        <w:t>K04 er udarbejdet af Digitaliseringsstyrelsen i samarbejde med Kammeradvokaten. I forbindelse med udarbejdelsen er der afholdt en række workshops med markedsaktører i it-branchen. Kontrakten og bilagene har endvidere været i høring hos</w:t>
      </w:r>
      <w:r w:rsidR="00B77539" w:rsidRPr="00B77539">
        <w:t xml:space="preserve"> </w:t>
      </w:r>
      <w:r w:rsidR="00B77539">
        <w:t>de relevante brancheorganisationer, udvalgte myndigheder og andre relevante interessenter.</w:t>
      </w:r>
    </w:p>
    <w:p w14:paraId="7F61BAF9" w14:textId="4095D6ED" w:rsidR="007A6DA3" w:rsidRDefault="007A6DA3" w:rsidP="00636FAC"/>
    <w:p w14:paraId="489B8C7A" w14:textId="77777777" w:rsidR="009E2150" w:rsidRDefault="009E2150" w:rsidP="009E2150">
      <w:pPr>
        <w:pStyle w:val="Overskrift1"/>
      </w:pPr>
      <w:bookmarkStart w:id="5" w:name="_Toc49244322"/>
      <w:r>
        <w:t>Kontraktens anvendelsesområde</w:t>
      </w:r>
      <w:bookmarkEnd w:id="5"/>
    </w:p>
    <w:p w14:paraId="75D13B7A" w14:textId="7DFA2354" w:rsidR="00DC758C" w:rsidRDefault="00020103" w:rsidP="009E2150">
      <w:r>
        <w:t>K04 er</w:t>
      </w:r>
      <w:r w:rsidR="00173DED">
        <w:t xml:space="preserve"> en</w:t>
      </w:r>
      <w:r>
        <w:t xml:space="preserve"> statslig</w:t>
      </w:r>
      <w:r w:rsidR="00173DED">
        <w:t xml:space="preserve"> standard</w:t>
      </w:r>
      <w:r>
        <w:t>kontrakt</w:t>
      </w:r>
      <w:r w:rsidR="00173DED">
        <w:t xml:space="preserve"> </w:t>
      </w:r>
      <w:r>
        <w:t>til</w:t>
      </w:r>
      <w:r w:rsidR="00173DED">
        <w:t xml:space="preserve"> indkøb</w:t>
      </w:r>
      <w:r>
        <w:t xml:space="preserve"> af</w:t>
      </w:r>
      <w:r w:rsidR="00173DED">
        <w:t xml:space="preserve"> it-driftsydelser</w:t>
      </w:r>
      <w:r w:rsidR="00305180">
        <w:t xml:space="preserve"> og øvrige </w:t>
      </w:r>
      <w:r w:rsidR="00305180" w:rsidRPr="00744CD8">
        <w:rPr>
          <w:i/>
        </w:rPr>
        <w:t>løbende ydelser</w:t>
      </w:r>
      <w:r w:rsidR="00305180">
        <w:t xml:space="preserve"> til it-systemer</w:t>
      </w:r>
      <w:r w:rsidR="00173DED">
        <w:t xml:space="preserve">. </w:t>
      </w:r>
      <w:r w:rsidR="00DC758C">
        <w:t>K04 er i sin standardform bedst egnet til større it-driftsopgaver, men er struktureret således, at reguleringsområder enkelt kan nedskaleres eller fjernes, såfremt it-driftsopgaven er mindre. Eksempelvis kan reguleringen af ”Allokerede Nøglemedarbejdere” fjernes</w:t>
      </w:r>
      <w:r w:rsidR="00B205F5">
        <w:t>,</w:t>
      </w:r>
      <w:r w:rsidR="00DC758C">
        <w:t xml:space="preserve"> ligesom krav til servicemål kan nedskaleres ved at fjerne ikke ønskede s</w:t>
      </w:r>
      <w:r w:rsidR="00B205F5">
        <w:t>ervicemål.</w:t>
      </w:r>
    </w:p>
    <w:p w14:paraId="14F98FFD" w14:textId="77777777" w:rsidR="00DC758C" w:rsidRDefault="00DC758C" w:rsidP="009E2150"/>
    <w:p w14:paraId="5F872E53" w14:textId="76E39C8C" w:rsidR="00744CD8" w:rsidRDefault="00744CD8" w:rsidP="009E2150">
      <w:r>
        <w:t xml:space="preserve">K04 </w:t>
      </w:r>
      <w:r w:rsidR="00E4265B">
        <w:t xml:space="preserve">er forudsat </w:t>
      </w:r>
      <w:r>
        <w:t>anvend</w:t>
      </w:r>
      <w:r w:rsidR="00E4265B">
        <w:t>t</w:t>
      </w:r>
      <w:r>
        <w:t xml:space="preserve"> af offentlige kunder samt af leverandører</w:t>
      </w:r>
      <w:r w:rsidR="00E4265B">
        <w:t xml:space="preserve"> til offentlige kunder, men kan tillige anvendes af private kunder.</w:t>
      </w:r>
    </w:p>
    <w:p w14:paraId="5845576C" w14:textId="77777777" w:rsidR="00744CD8" w:rsidRDefault="00744CD8" w:rsidP="009E2150"/>
    <w:p w14:paraId="1A1F831E" w14:textId="50EFC42F" w:rsidR="00622594" w:rsidRDefault="00687F01" w:rsidP="009E2150">
      <w:r>
        <w:t>K</w:t>
      </w:r>
      <w:r w:rsidR="00FA0E48">
        <w:t>04</w:t>
      </w:r>
      <w:r>
        <w:t xml:space="preserve"> kan anvendes </w:t>
      </w:r>
      <w:r w:rsidR="00744CD8">
        <w:t>i kombination</w:t>
      </w:r>
      <w:r>
        <w:t xml:space="preserve"> </w:t>
      </w:r>
      <w:r w:rsidR="00744CD8">
        <w:t>med it-systemanskaffelser,</w:t>
      </w:r>
      <w:r w:rsidR="0014412E">
        <w:t xml:space="preserve"> hvor systemet efterfølgende skal drives af samme leverandør, som har udviklet systemet. K04 kan således anvendes i kombination med de statslige standardkontrakter for it-systemanskaffelser, </w:t>
      </w:r>
      <w:r>
        <w:t>K01, K02 og K03</w:t>
      </w:r>
      <w:r w:rsidR="00744CD8">
        <w:t>, idet K04</w:t>
      </w:r>
      <w:r>
        <w:t xml:space="preserve"> </w:t>
      </w:r>
      <w:r w:rsidR="00744CD8">
        <w:t>kan</w:t>
      </w:r>
      <w:r>
        <w:t xml:space="preserve"> at indgå som ”driftsbilaget” til disse</w:t>
      </w:r>
      <w:r w:rsidR="00744CD8">
        <w:t xml:space="preserve"> standardkontraker. K04 kan også anvendes alene til</w:t>
      </w:r>
      <w:r>
        <w:t xml:space="preserve"> senere </w:t>
      </w:r>
      <w:r w:rsidR="00744CD8">
        <w:t>”</w:t>
      </w:r>
      <w:r>
        <w:t>genudbud</w:t>
      </w:r>
      <w:r w:rsidR="00744CD8">
        <w:t>”</w:t>
      </w:r>
      <w:r>
        <w:t xml:space="preserve"> af </w:t>
      </w:r>
      <w:r w:rsidR="00805CDC">
        <w:t xml:space="preserve">driften af </w:t>
      </w:r>
      <w:r w:rsidR="0014412E">
        <w:t>it-</w:t>
      </w:r>
      <w:r>
        <w:t>system</w:t>
      </w:r>
      <w:r w:rsidR="0014412E">
        <w:t>er, der er leveret i henhold til</w:t>
      </w:r>
      <w:r w:rsidR="00FA0E48">
        <w:t xml:space="preserve"> K01, K02 og K03</w:t>
      </w:r>
      <w:r w:rsidR="00C75D75">
        <w:t xml:space="preserve"> eller øvrige kontrakter</w:t>
      </w:r>
      <w:r w:rsidR="00FA0E48">
        <w:t xml:space="preserve">. </w:t>
      </w:r>
      <w:r w:rsidR="00FE69CB">
        <w:t>K04 er ikke udarbejdet med henblik på at understøtte udvik</w:t>
      </w:r>
      <w:r w:rsidR="00FE69CB">
        <w:lastRenderedPageBreak/>
        <w:t xml:space="preserve">lingsmetoden, </w:t>
      </w:r>
      <w:proofErr w:type="spellStart"/>
      <w:r w:rsidR="00FE69CB">
        <w:t>DevOps</w:t>
      </w:r>
      <w:proofErr w:type="spellEnd"/>
      <w:r w:rsidR="00634250">
        <w:t xml:space="preserve"> (Development &amp; Operation)</w:t>
      </w:r>
      <w:r w:rsidR="00FE69CB">
        <w:t>, hvor udviklingsaktiviteter og driftsaktiviteter slås sammen i én og samme kontrakt.</w:t>
      </w:r>
      <w:r w:rsidR="00634250">
        <w:t xml:space="preserve"> Denne udviklingsmetode vil kunne understøttes ved at anvende en kombination af K03 og K04 med fornødne tilpasninger.</w:t>
      </w:r>
    </w:p>
    <w:p w14:paraId="05E14403" w14:textId="77777777" w:rsidR="00622594" w:rsidRDefault="00622594" w:rsidP="009E2150"/>
    <w:p w14:paraId="1268FBD7" w14:textId="4ADAFA2D" w:rsidR="009E2150" w:rsidRDefault="009E2150" w:rsidP="009E2150">
      <w:r>
        <w:t>Kontrakten er</w:t>
      </w:r>
      <w:r w:rsidR="00020103">
        <w:t xml:space="preserve"> </w:t>
      </w:r>
      <w:r w:rsidR="0014412E">
        <w:t>som</w:t>
      </w:r>
      <w:r w:rsidR="00020103">
        <w:t xml:space="preserve"> standard</w:t>
      </w:r>
      <w:r w:rsidR="00FA7FDF">
        <w:t xml:space="preserve"> </w:t>
      </w:r>
      <w:r>
        <w:t xml:space="preserve">udformet til </w:t>
      </w:r>
      <w:r w:rsidR="00173DED">
        <w:t>indkøb af</w:t>
      </w:r>
      <w:r>
        <w:t xml:space="preserve"> </w:t>
      </w:r>
      <w:r w:rsidR="00020103">
        <w:t xml:space="preserve">følgende </w:t>
      </w:r>
      <w:r>
        <w:t xml:space="preserve">typer </w:t>
      </w:r>
      <w:r w:rsidR="008C57C8">
        <w:t>it-</w:t>
      </w:r>
      <w:r>
        <w:t>drift</w:t>
      </w:r>
      <w:r w:rsidR="00173DED">
        <w:t>sydelser</w:t>
      </w:r>
      <w:r w:rsidR="00020103">
        <w:t>:</w:t>
      </w:r>
      <w:r>
        <w:t xml:space="preserve"> </w:t>
      </w:r>
    </w:p>
    <w:p w14:paraId="5FCD0893" w14:textId="1D5266CC" w:rsidR="00622594" w:rsidRDefault="00622594" w:rsidP="00305180">
      <w:pPr>
        <w:pStyle w:val="Listeafsnit"/>
        <w:numPr>
          <w:ilvl w:val="0"/>
          <w:numId w:val="22"/>
        </w:numPr>
      </w:pPr>
      <w:r>
        <w:t>Enhedsadministration</w:t>
      </w:r>
    </w:p>
    <w:p w14:paraId="7D3E60B2" w14:textId="24829C68" w:rsidR="00622594" w:rsidRDefault="00622594" w:rsidP="00305180">
      <w:pPr>
        <w:pStyle w:val="Listeafsnit"/>
        <w:numPr>
          <w:ilvl w:val="0"/>
          <w:numId w:val="22"/>
        </w:numPr>
      </w:pPr>
      <w:r>
        <w:t>Support</w:t>
      </w:r>
    </w:p>
    <w:p w14:paraId="41B712EE" w14:textId="3AD178C0" w:rsidR="00622594" w:rsidRDefault="00622594" w:rsidP="00305180">
      <w:pPr>
        <w:pStyle w:val="Listeafsnit"/>
        <w:numPr>
          <w:ilvl w:val="0"/>
          <w:numId w:val="22"/>
        </w:numPr>
      </w:pPr>
      <w:r>
        <w:t>Applikationsdrift</w:t>
      </w:r>
    </w:p>
    <w:p w14:paraId="111239FD" w14:textId="0DA51865" w:rsidR="00622594" w:rsidRDefault="00622594" w:rsidP="00305180">
      <w:pPr>
        <w:pStyle w:val="Listeafsnit"/>
        <w:numPr>
          <w:ilvl w:val="0"/>
          <w:numId w:val="22"/>
        </w:numPr>
      </w:pPr>
      <w:r>
        <w:t>Infrastrukturdrift</w:t>
      </w:r>
    </w:p>
    <w:p w14:paraId="11A594C4" w14:textId="6CE179F3" w:rsidR="00622594" w:rsidRDefault="00622594" w:rsidP="00305180">
      <w:pPr>
        <w:pStyle w:val="Listeafsnit"/>
        <w:numPr>
          <w:ilvl w:val="0"/>
          <w:numId w:val="22"/>
        </w:numPr>
      </w:pPr>
      <w:r>
        <w:t>Datacenterdrift</w:t>
      </w:r>
    </w:p>
    <w:p w14:paraId="21105AE9" w14:textId="68AEC1FA" w:rsidR="00622594" w:rsidRDefault="00622594" w:rsidP="00305180">
      <w:pPr>
        <w:pStyle w:val="Listeafsnit"/>
        <w:numPr>
          <w:ilvl w:val="0"/>
          <w:numId w:val="22"/>
        </w:numPr>
      </w:pPr>
      <w:r>
        <w:t>Netværksdrift</w:t>
      </w:r>
    </w:p>
    <w:p w14:paraId="135484BE" w14:textId="0E90755F" w:rsidR="00622594" w:rsidRDefault="00622594" w:rsidP="00305180">
      <w:pPr>
        <w:pStyle w:val="Listeafsnit"/>
        <w:numPr>
          <w:ilvl w:val="0"/>
          <w:numId w:val="22"/>
        </w:numPr>
      </w:pPr>
      <w:r>
        <w:t>Konsulentydelser</w:t>
      </w:r>
    </w:p>
    <w:p w14:paraId="56F36BDB" w14:textId="2DFAC7FC" w:rsidR="00622594" w:rsidRDefault="00622594" w:rsidP="00305180">
      <w:pPr>
        <w:pStyle w:val="Listeafsnit"/>
        <w:numPr>
          <w:ilvl w:val="0"/>
          <w:numId w:val="22"/>
        </w:numPr>
      </w:pPr>
      <w:r>
        <w:t>Standardbestillingsydelser</w:t>
      </w:r>
    </w:p>
    <w:p w14:paraId="08D6DE6D" w14:textId="418DBF43" w:rsidR="00622594" w:rsidRDefault="00622594" w:rsidP="00622594"/>
    <w:p w14:paraId="0F6B1F8A" w14:textId="2409D420" w:rsidR="007A6DA3" w:rsidRDefault="00622594" w:rsidP="00622594">
      <w:r>
        <w:t xml:space="preserve">Kontrakten er modulær, således at en eller flere af ovenstående ydelser med </w:t>
      </w:r>
      <w:r w:rsidR="00305180">
        <w:t xml:space="preserve">få </w:t>
      </w:r>
      <w:r>
        <w:t>tilpasning</w:t>
      </w:r>
      <w:r w:rsidR="00305180">
        <w:t>er</w:t>
      </w:r>
      <w:r w:rsidR="0014412E">
        <w:t xml:space="preserve"> af kontrakten</w:t>
      </w:r>
      <w:r>
        <w:t xml:space="preserve"> kan udgå af kontrakten ved at </w:t>
      </w:r>
      <w:r w:rsidR="0014412E">
        <w:t>slette</w:t>
      </w:r>
      <w:r>
        <w:t xml:space="preserve"> de(t) specifikke afsnit </w:t>
      </w:r>
      <w:r w:rsidR="004D4AF9">
        <w:t xml:space="preserve">i selve kontrakten </w:t>
      </w:r>
      <w:r>
        <w:t xml:space="preserve">og de(t) tilhørende bilag for de(n) pågældende ydelse(r). </w:t>
      </w:r>
      <w:r w:rsidR="00687F01">
        <w:t>Tilsvarende kan en eller flere ydelser tilføjes</w:t>
      </w:r>
      <w:r w:rsidR="00D930C7">
        <w:t xml:space="preserve"> til</w:t>
      </w:r>
      <w:r w:rsidR="00687F01">
        <w:t xml:space="preserve"> kontrakten, såfremt dette gøres i</w:t>
      </w:r>
      <w:r w:rsidR="0014412E">
        <w:t xml:space="preserve"> overensstemmelse med den</w:t>
      </w:r>
      <w:r w:rsidR="00687F01">
        <w:t xml:space="preserve"> anvendt</w:t>
      </w:r>
      <w:r w:rsidR="0014412E">
        <w:t>e struktur</w:t>
      </w:r>
      <w:r w:rsidR="00687F01">
        <w:t xml:space="preserve"> i kontrakten. </w:t>
      </w:r>
    </w:p>
    <w:p w14:paraId="400FBF29" w14:textId="77777777" w:rsidR="007A6DA3" w:rsidRDefault="007A6DA3" w:rsidP="00622594"/>
    <w:p w14:paraId="406B2394" w14:textId="3B74E406" w:rsidR="00DC758C" w:rsidRDefault="007A6DA3" w:rsidP="00622594">
      <w:r>
        <w:t xml:space="preserve">Da der er tale om </w:t>
      </w:r>
      <w:r w:rsidRPr="007A6DA3">
        <w:rPr>
          <w:i/>
        </w:rPr>
        <w:t>s</w:t>
      </w:r>
      <w:r w:rsidR="00FD13A0" w:rsidRPr="007A6DA3">
        <w:rPr>
          <w:i/>
        </w:rPr>
        <w:t>tandardkontrakt</w:t>
      </w:r>
      <w:r w:rsidRPr="007A6DA3">
        <w:t xml:space="preserve">, skal </w:t>
      </w:r>
      <w:r>
        <w:t xml:space="preserve">brugeren </w:t>
      </w:r>
      <w:r w:rsidR="00134D24">
        <w:t>af</w:t>
      </w:r>
      <w:r>
        <w:t xml:space="preserve"> K04</w:t>
      </w:r>
      <w:r w:rsidR="00FD13A0">
        <w:t xml:space="preserve"> altid</w:t>
      </w:r>
      <w:r>
        <w:t xml:space="preserve"> forholde sig til behovet for at </w:t>
      </w:r>
      <w:r w:rsidR="00FD13A0">
        <w:t>tilpasse</w:t>
      </w:r>
      <w:r w:rsidR="00DA77A3">
        <w:t xml:space="preserve"> </w:t>
      </w:r>
      <w:r w:rsidR="00E4265B">
        <w:t xml:space="preserve">K04 </w:t>
      </w:r>
      <w:r w:rsidR="00DA77A3">
        <w:t>til</w:t>
      </w:r>
      <w:r w:rsidR="00FD13A0">
        <w:t xml:space="preserve"> </w:t>
      </w:r>
      <w:r>
        <w:t xml:space="preserve">brugerens </w:t>
      </w:r>
      <w:r w:rsidR="00DA77A3">
        <w:t>konkrete forhold</w:t>
      </w:r>
      <w:r w:rsidR="00FD13A0">
        <w:t>.</w:t>
      </w:r>
    </w:p>
    <w:p w14:paraId="3A57841E" w14:textId="77777777" w:rsidR="00636FAC" w:rsidRDefault="00636FAC" w:rsidP="00636FAC"/>
    <w:p w14:paraId="4A7438BB" w14:textId="77777777" w:rsidR="00636FAC" w:rsidRDefault="00DF5BE8" w:rsidP="00636FAC">
      <w:pPr>
        <w:pStyle w:val="Overskrift1"/>
        <w:tabs>
          <w:tab w:val="clear" w:pos="567"/>
        </w:tabs>
      </w:pPr>
      <w:bookmarkStart w:id="6" w:name="_Toc49244323"/>
      <w:r>
        <w:t>Bilag</w:t>
      </w:r>
      <w:bookmarkEnd w:id="6"/>
    </w:p>
    <w:p w14:paraId="67B142DC" w14:textId="77777777" w:rsidR="00E5367B" w:rsidRDefault="00E5367B" w:rsidP="00E5367B">
      <w:pPr>
        <w:pStyle w:val="Overskrift2"/>
      </w:pPr>
      <w:bookmarkStart w:id="7" w:name="_Ref510694236"/>
      <w:bookmarkStart w:id="8" w:name="_Toc49244324"/>
      <w:r>
        <w:t>Bilagenes opbygning</w:t>
      </w:r>
      <w:bookmarkEnd w:id="7"/>
      <w:bookmarkEnd w:id="8"/>
    </w:p>
    <w:p w14:paraId="165EE577" w14:textId="28D49ACF" w:rsidR="00F042C4" w:rsidRDefault="007A6DA3" w:rsidP="00B3632A">
      <w:r>
        <w:t xml:space="preserve">Der indgår </w:t>
      </w:r>
      <w:r w:rsidR="00E5367B">
        <w:t xml:space="preserve">23 </w:t>
      </w:r>
      <w:r w:rsidR="005D6699">
        <w:t>standard</w:t>
      </w:r>
      <w:r w:rsidR="00E5367B">
        <w:t>bilag</w:t>
      </w:r>
      <w:r>
        <w:t xml:space="preserve"> i kontrakten. Standardbilagene kan endvidere have</w:t>
      </w:r>
      <w:r w:rsidR="007A0317">
        <w:t xml:space="preserve"> underbilag.</w:t>
      </w:r>
      <w:r w:rsidR="00DB644C">
        <w:t xml:space="preserve"> </w:t>
      </w:r>
      <w:r w:rsidR="00C7047E">
        <w:t>Eventuelle u</w:t>
      </w:r>
      <w:r w:rsidR="00A5418E">
        <w:t>nderbilag fremgå</w:t>
      </w:r>
      <w:r w:rsidR="00C7047E">
        <w:t>r</w:t>
      </w:r>
      <w:r w:rsidR="00A5418E">
        <w:t xml:space="preserve"> umiddelbart efter indholdsfortegnelse</w:t>
      </w:r>
      <w:r w:rsidR="00D930C7">
        <w:t>n i bilaget</w:t>
      </w:r>
      <w:r w:rsidR="00A5418E">
        <w:t>, jf. nedenstående eksempel fra Bilag 21 (Virksomhedsoverdragelse og medarbejdere).</w:t>
      </w:r>
    </w:p>
    <w:p w14:paraId="5195BD27" w14:textId="77777777" w:rsidR="00DB644C" w:rsidRDefault="00DB644C" w:rsidP="00F042C4">
      <w:pPr>
        <w:spacing w:line="240" w:lineRule="auto"/>
      </w:pPr>
    </w:p>
    <w:p w14:paraId="78866079" w14:textId="77777777" w:rsidR="00DB644C" w:rsidRDefault="00A5418E" w:rsidP="00DB644C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15D499" wp14:editId="7A89CB6B">
                <wp:simplePos x="0" y="0"/>
                <wp:positionH relativeFrom="margin">
                  <wp:align>left</wp:align>
                </wp:positionH>
                <wp:positionV relativeFrom="paragraph">
                  <wp:posOffset>1160145</wp:posOffset>
                </wp:positionV>
                <wp:extent cx="361950" cy="409575"/>
                <wp:effectExtent l="0" t="19050" r="38100" b="47625"/>
                <wp:wrapNone/>
                <wp:docPr id="26" name="Pil: høj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03C7B" w14:textId="77777777" w:rsidR="00DB644C" w:rsidRPr="00AD5A78" w:rsidRDefault="00DB644C" w:rsidP="00DB644C">
                            <w:pPr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5D4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øjre 26" o:spid="_x0000_s1026" type="#_x0000_t13" style="position:absolute;left:0;text-align:left;margin-left:0;margin-top:91.35pt;width:28.5pt;height:32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" adj="10800" fillcolor="red" strokecolor="black [1604]" strokeweight="2pt">
                <v:textbox>
                  <w:txbxContent>
                    <w:p w14:paraId="09E03C7B" w14:textId="77777777" w:rsidR="00DB644C" w:rsidRPr="00AD5A78" w:rsidRDefault="00DB644C" w:rsidP="00DB644C">
                      <w:pPr>
                        <w:rPr>
                          <w:sz w:val="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44C">
        <w:rPr>
          <w:noProof/>
        </w:rPr>
        <w:drawing>
          <wp:inline distT="0" distB="0" distL="0" distR="0" wp14:anchorId="134DBFE9" wp14:editId="28C800D3">
            <wp:extent cx="3990975" cy="1647825"/>
            <wp:effectExtent l="0" t="0" r="9525" b="9525"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003F5" w14:textId="77777777" w:rsidR="00E04562" w:rsidRPr="00DB644C" w:rsidRDefault="00DB644C" w:rsidP="00DB644C">
      <w:pPr>
        <w:spacing w:line="240" w:lineRule="auto"/>
        <w:jc w:val="right"/>
        <w:rPr>
          <w:i/>
        </w:rPr>
      </w:pPr>
      <w:r w:rsidRPr="00DB644C">
        <w:rPr>
          <w:i/>
        </w:rPr>
        <w:t>(Eksempel fra Bilag 2</w:t>
      </w:r>
      <w:r w:rsidR="00A5418E">
        <w:rPr>
          <w:i/>
        </w:rPr>
        <w:t>1</w:t>
      </w:r>
      <w:r w:rsidRPr="00DB644C">
        <w:rPr>
          <w:i/>
        </w:rPr>
        <w:t>)</w:t>
      </w:r>
    </w:p>
    <w:p w14:paraId="0B14AD8B" w14:textId="77777777" w:rsidR="00A5418E" w:rsidRDefault="00A5418E" w:rsidP="00F042C4">
      <w:pPr>
        <w:spacing w:line="240" w:lineRule="auto"/>
      </w:pPr>
    </w:p>
    <w:p w14:paraId="33525150" w14:textId="77777777" w:rsidR="00E5367B" w:rsidRDefault="007A0317" w:rsidP="00F042C4">
      <w:pPr>
        <w:spacing w:line="240" w:lineRule="auto"/>
      </w:pPr>
      <w:r>
        <w:t>Underbilagene kan indholdsmæssigt være af to typer:</w:t>
      </w:r>
    </w:p>
    <w:p w14:paraId="78063D28" w14:textId="7032F67C" w:rsidR="007A0317" w:rsidRDefault="007A0317" w:rsidP="00F042C4">
      <w:pPr>
        <w:pStyle w:val="Listeafsnit"/>
        <w:numPr>
          <w:ilvl w:val="0"/>
          <w:numId w:val="20"/>
        </w:numPr>
        <w:spacing w:line="240" w:lineRule="auto"/>
      </w:pPr>
      <w:r>
        <w:t xml:space="preserve">Underbilag med </w:t>
      </w:r>
      <w:r w:rsidR="00F17020">
        <w:t xml:space="preserve">Kundens </w:t>
      </w:r>
      <w:r>
        <w:t xml:space="preserve">krav til Leverandøren, jf. </w:t>
      </w:r>
      <w:r w:rsidR="00B251D6">
        <w:t>f.</w:t>
      </w:r>
      <w:r w:rsidR="00D930C7">
        <w:t>eks</w:t>
      </w:r>
      <w:r w:rsidR="00B251D6">
        <w:t>.</w:t>
      </w:r>
      <w:r>
        <w:t xml:space="preserve"> Bilag 4.e (Revision og kontrol)</w:t>
      </w:r>
    </w:p>
    <w:p w14:paraId="2265123B" w14:textId="582AB3EE" w:rsidR="007A0317" w:rsidRDefault="007A0317" w:rsidP="00F042C4">
      <w:pPr>
        <w:pStyle w:val="Listeafsnit"/>
        <w:numPr>
          <w:ilvl w:val="0"/>
          <w:numId w:val="20"/>
        </w:numPr>
        <w:spacing w:line="240" w:lineRule="auto"/>
      </w:pPr>
      <w:r>
        <w:lastRenderedPageBreak/>
        <w:t xml:space="preserve">Underbilag hvori </w:t>
      </w:r>
      <w:r w:rsidR="002834BE">
        <w:t xml:space="preserve">Leverandøren skal angive </w:t>
      </w:r>
      <w:r w:rsidR="00F17020">
        <w:t xml:space="preserve">sin </w:t>
      </w:r>
      <w:r w:rsidR="002834BE">
        <w:t>løsning</w:t>
      </w:r>
      <w:r w:rsidR="00F17020">
        <w:t xml:space="preserve"> på Kundens krav (løsning</w:t>
      </w:r>
      <w:r w:rsidR="002834BE">
        <w:t>sbeskrivelse</w:t>
      </w:r>
      <w:r w:rsidR="00F17020">
        <w:t>)</w:t>
      </w:r>
      <w:r w:rsidR="002834BE">
        <w:t xml:space="preserve">, jf. </w:t>
      </w:r>
      <w:r w:rsidR="00B251D6">
        <w:t>f.</w:t>
      </w:r>
      <w:r w:rsidR="00D930C7">
        <w:t>eks</w:t>
      </w:r>
      <w:r w:rsidR="00B251D6">
        <w:t>.</w:t>
      </w:r>
      <w:r w:rsidR="002834BE">
        <w:t xml:space="preserve"> Bilag </w:t>
      </w:r>
      <w:r w:rsidR="00F17020">
        <w:t>4.d</w:t>
      </w:r>
      <w:r w:rsidR="002834BE">
        <w:t>.</w:t>
      </w:r>
      <w:r w:rsidR="006148F1">
        <w:t>i</w:t>
      </w:r>
      <w:r w:rsidR="002834BE">
        <w:t xml:space="preserve"> (Leverandørens løsningsbeskrivelse)</w:t>
      </w:r>
    </w:p>
    <w:p w14:paraId="1A792E16" w14:textId="77777777" w:rsidR="002834BE" w:rsidRDefault="002834BE" w:rsidP="002834BE"/>
    <w:p w14:paraId="35E9D4DD" w14:textId="79459723" w:rsidR="00531C35" w:rsidRDefault="002834BE" w:rsidP="002834BE">
      <w:r>
        <w:t>Underbilag med krav til Leverandøren fremgår selvstændigt af bilagsfortegnelse</w:t>
      </w:r>
      <w:r w:rsidR="005526CA">
        <w:t>n</w:t>
      </w:r>
      <w:r w:rsidR="00C7047E">
        <w:t xml:space="preserve"> i kontrakten</w:t>
      </w:r>
      <w:r>
        <w:t xml:space="preserve">, mens underbilag hvori Leverandøren skal angive en løsningsbeskrivelse vil være indeholdt </w:t>
      </w:r>
      <w:r w:rsidR="003A09AA">
        <w:t>til sidst</w:t>
      </w:r>
      <w:r>
        <w:t xml:space="preserve"> i det bilag, som Leverandørens løsningsbeskrivelse relaterer sig til.</w:t>
      </w:r>
      <w:r w:rsidR="00CC6D73">
        <w:t xml:space="preserve"> De to typer underbilag</w:t>
      </w:r>
      <w:r w:rsidR="004D4AF9">
        <w:t xml:space="preserve"> adskiller sig </w:t>
      </w:r>
      <w:r w:rsidR="00CC6D73">
        <w:t>endvidere ved</w:t>
      </w:r>
      <w:r w:rsidR="00DD5237">
        <w:t>,</w:t>
      </w:r>
      <w:r w:rsidR="00CC6D73">
        <w:t xml:space="preserve"> at der anvendes litra i underbilagets titel for underbilag med krav til Leverandøren (</w:t>
      </w:r>
      <w:r w:rsidR="00B251D6">
        <w:t>f.</w:t>
      </w:r>
      <w:r w:rsidR="00D930C7">
        <w:t>eks</w:t>
      </w:r>
      <w:r w:rsidR="00B251D6">
        <w:t>.</w:t>
      </w:r>
      <w:r w:rsidR="00CC6D73">
        <w:t xml:space="preserve"> Bilag 4.</w:t>
      </w:r>
      <w:r w:rsidR="00CC6D73" w:rsidRPr="00CC6D73">
        <w:rPr>
          <w:i/>
        </w:rPr>
        <w:t>e</w:t>
      </w:r>
      <w:r w:rsidR="00CC6D73">
        <w:t xml:space="preserve">), mens der anvendes </w:t>
      </w:r>
      <w:r w:rsidR="00B3632A">
        <w:t xml:space="preserve">romertal </w:t>
      </w:r>
      <w:r w:rsidR="00DD5237">
        <w:t>i underbilagets titel for underbilag, hvori Leverandøren skal angive en løsningsbeskrivelse (</w:t>
      </w:r>
      <w:r w:rsidR="00B251D6">
        <w:t>f.</w:t>
      </w:r>
      <w:r w:rsidR="00580840">
        <w:t>eks</w:t>
      </w:r>
      <w:r w:rsidR="00B251D6">
        <w:t>.</w:t>
      </w:r>
      <w:r w:rsidR="00DD5237">
        <w:t xml:space="preserve"> Bilag </w:t>
      </w:r>
      <w:r w:rsidR="00F17020">
        <w:t>4</w:t>
      </w:r>
      <w:r w:rsidR="00DD5237">
        <w:t>.</w:t>
      </w:r>
      <w:r w:rsidR="00F17020">
        <w:t>d.</w:t>
      </w:r>
      <w:r w:rsidR="00B3632A">
        <w:rPr>
          <w:i/>
        </w:rPr>
        <w:t>i</w:t>
      </w:r>
      <w:r w:rsidR="00DD5237">
        <w:t>).</w:t>
      </w:r>
    </w:p>
    <w:p w14:paraId="6697F813" w14:textId="77777777" w:rsidR="00531C35" w:rsidRDefault="00531C35" w:rsidP="002834BE"/>
    <w:p w14:paraId="36EF76C5" w14:textId="1D72DEF0" w:rsidR="00E5367B" w:rsidRDefault="005D6699" w:rsidP="00B3632A">
      <w:r>
        <w:t>Bilag</w:t>
      </w:r>
      <w:r w:rsidR="00E4265B">
        <w:t>,</w:t>
      </w:r>
      <w:r w:rsidR="00531C35">
        <w:t xml:space="preserve"> hvori der stilles krav til Leverandøren</w:t>
      </w:r>
      <w:r w:rsidR="005526CA">
        <w:t>,</w:t>
      </w:r>
      <w:r>
        <w:t xml:space="preserve"> indeholder endvidere</w:t>
      </w:r>
      <w:r w:rsidR="00531C35">
        <w:t xml:space="preserve"> en kravmatrice, som skal færdiggøres af Kunden i</w:t>
      </w:r>
      <w:r>
        <w:t xml:space="preserve">nden udsendelse af kontraktmaterialet, </w:t>
      </w:r>
      <w:r w:rsidR="00580840">
        <w:t xml:space="preserve">og som </w:t>
      </w:r>
      <w:r>
        <w:t>skal</w:t>
      </w:r>
      <w:r w:rsidR="00531C35">
        <w:t xml:space="preserve"> </w:t>
      </w:r>
      <w:r w:rsidR="00174232">
        <w:t xml:space="preserve">udfyldes af Leverandøren </w:t>
      </w:r>
      <w:r w:rsidR="005526CA">
        <w:t>som en del af tilbuddet</w:t>
      </w:r>
      <w:r w:rsidR="003D43B2">
        <w:t>.</w:t>
      </w:r>
    </w:p>
    <w:p w14:paraId="26063992" w14:textId="77777777" w:rsidR="003D43B2" w:rsidRPr="00174232" w:rsidRDefault="003D43B2" w:rsidP="00DF44C7">
      <w:pPr>
        <w:spacing w:line="240" w:lineRule="auto"/>
        <w:rPr>
          <w:i/>
        </w:rPr>
      </w:pPr>
    </w:p>
    <w:p w14:paraId="1BAC2B93" w14:textId="6C03CBAB" w:rsidR="00DF5BE8" w:rsidRDefault="00DF44C7" w:rsidP="00174232">
      <w:pPr>
        <w:pStyle w:val="Overskrift2"/>
      </w:pPr>
      <w:bookmarkStart w:id="9" w:name="_Toc49244325"/>
      <w:r>
        <w:t>Standardb</w:t>
      </w:r>
      <w:r w:rsidR="009E2150">
        <w:t>ilagenes kategorisering</w:t>
      </w:r>
      <w:bookmarkEnd w:id="9"/>
    </w:p>
    <w:p w14:paraId="37106F3C" w14:textId="7B54A71B" w:rsidR="009E2150" w:rsidRDefault="00DF44C7" w:rsidP="00B3632A">
      <w:r>
        <w:t xml:space="preserve">Standardbilagene er kategoriseret som hhv. </w:t>
      </w:r>
      <w:r w:rsidR="00580840">
        <w:t>k</w:t>
      </w:r>
      <w:r>
        <w:t>ategori A, B eller C.</w:t>
      </w:r>
      <w:r w:rsidR="005A4334">
        <w:t xml:space="preserve"> </w:t>
      </w:r>
      <w:r w:rsidR="00D07FED">
        <w:t xml:space="preserve">Denne </w:t>
      </w:r>
      <w:r>
        <w:t xml:space="preserve">kategorisering </w:t>
      </w:r>
      <w:r w:rsidR="00343FF8">
        <w:t>er udtryk for</w:t>
      </w:r>
      <w:r w:rsidR="00D07FED">
        <w:t xml:space="preserve">, hvor </w:t>
      </w:r>
      <w:r>
        <w:t xml:space="preserve">færdigt bilaget </w:t>
      </w:r>
      <w:r w:rsidR="00E4265B">
        <w:t xml:space="preserve">antages </w:t>
      </w:r>
      <w:r>
        <w:t>at være i forhold til en sædvanlig kontrakt om it-driftsydelser</w:t>
      </w:r>
      <w:r w:rsidR="00D07FED">
        <w:t>.</w:t>
      </w:r>
      <w:r w:rsidR="00157B04">
        <w:t xml:space="preserve"> </w:t>
      </w:r>
    </w:p>
    <w:p w14:paraId="0C88198E" w14:textId="77777777" w:rsidR="00D07FED" w:rsidRDefault="00D07FED" w:rsidP="009E2150"/>
    <w:p w14:paraId="5C491E5F" w14:textId="06AB8235" w:rsidR="004D4E1F" w:rsidRDefault="00C5341B" w:rsidP="00AC427A">
      <w:pPr>
        <w:spacing w:line="240" w:lineRule="auto"/>
      </w:pPr>
      <w:r>
        <w:t>Kategorierne</w:t>
      </w:r>
      <w:r w:rsidR="007D2144">
        <w:t xml:space="preserve"> har</w:t>
      </w:r>
      <w:r>
        <w:t xml:space="preserve"> </w:t>
      </w:r>
      <w:r w:rsidR="004D4E1F">
        <w:t>følgende betydning:</w:t>
      </w:r>
    </w:p>
    <w:p w14:paraId="7C1F0EC8" w14:textId="799BA420" w:rsidR="00D07FED" w:rsidRDefault="004D4E1F" w:rsidP="00AC427A">
      <w:pPr>
        <w:pStyle w:val="Listeafsnit"/>
        <w:numPr>
          <w:ilvl w:val="0"/>
          <w:numId w:val="19"/>
        </w:numPr>
        <w:spacing w:line="240" w:lineRule="auto"/>
      </w:pPr>
      <w:r w:rsidRPr="004D4E1F">
        <w:rPr>
          <w:i/>
        </w:rPr>
        <w:t xml:space="preserve">Kategori </w:t>
      </w:r>
      <w:r w:rsidR="00D07FED" w:rsidRPr="004D4E1F">
        <w:rPr>
          <w:i/>
        </w:rPr>
        <w:t>A</w:t>
      </w:r>
      <w:r>
        <w:t>: Standardbilag der</w:t>
      </w:r>
      <w:r w:rsidR="00D07FED">
        <w:t xml:space="preserve"> </w:t>
      </w:r>
      <w:r w:rsidR="00E4265B">
        <w:t>antages at være</w:t>
      </w:r>
      <w:r w:rsidR="00D07FED">
        <w:t xml:space="preserve"> klar til brug evt. med mindre tilpasninger og konkrete forretningsmæssige beslutninger. </w:t>
      </w:r>
      <w:r>
        <w:t xml:space="preserve">Det skal dog verificeres, at det konkrete standardbilag er dækkende for Kundens behov. </w:t>
      </w:r>
      <w:r w:rsidR="003302BF">
        <w:t>Se Bilag 2 (Tidsplan) for et eksempel.</w:t>
      </w:r>
    </w:p>
    <w:p w14:paraId="4E86FA8D" w14:textId="07D57D54" w:rsidR="004D4E1F" w:rsidRDefault="004D4E1F" w:rsidP="00AC427A">
      <w:pPr>
        <w:pStyle w:val="Listeafsnit"/>
        <w:numPr>
          <w:ilvl w:val="0"/>
          <w:numId w:val="19"/>
        </w:numPr>
        <w:spacing w:line="240" w:lineRule="auto"/>
      </w:pPr>
      <w:r>
        <w:rPr>
          <w:i/>
        </w:rPr>
        <w:t xml:space="preserve">Kategori B: </w:t>
      </w:r>
      <w:r>
        <w:t xml:space="preserve">Standardbilag </w:t>
      </w:r>
      <w:r w:rsidR="00291E7A">
        <w:t xml:space="preserve">der </w:t>
      </w:r>
      <w:r w:rsidR="00621929">
        <w:t>antages at være</w:t>
      </w:r>
      <w:r w:rsidR="00291E7A">
        <w:t xml:space="preserve"> delvist færdiggjort</w:t>
      </w:r>
      <w:r>
        <w:t xml:space="preserve">, </w:t>
      </w:r>
      <w:r w:rsidR="00621929">
        <w:t xml:space="preserve">og </w:t>
      </w:r>
      <w:r w:rsidR="00291E7A">
        <w:t xml:space="preserve">som i de fleste konkrete kontrakter skal </w:t>
      </w:r>
      <w:r>
        <w:t>færdiggøres af Kunden</w:t>
      </w:r>
      <w:r w:rsidR="00291E7A">
        <w:t xml:space="preserve"> for at være dækkende for Kundens behov</w:t>
      </w:r>
      <w:r>
        <w:t xml:space="preserve">. </w:t>
      </w:r>
      <w:r w:rsidR="003302BF">
        <w:t>Disse standardbilag vil indeholde vejledningstekster og evt. eksempler til Kunden om, hvorledes bilaget kan færdiggøres i forbindelse med den konkrete anskaffelse. Se bilag 16 (Prøver) for et eksempel.</w:t>
      </w:r>
    </w:p>
    <w:p w14:paraId="2B46E2A5" w14:textId="5BC37F5F" w:rsidR="00291E7A" w:rsidRDefault="00291E7A" w:rsidP="00AC427A">
      <w:pPr>
        <w:pStyle w:val="Listeafsnit"/>
        <w:numPr>
          <w:ilvl w:val="0"/>
          <w:numId w:val="19"/>
        </w:numPr>
        <w:spacing w:line="240" w:lineRule="auto"/>
      </w:pPr>
      <w:r>
        <w:rPr>
          <w:i/>
        </w:rPr>
        <w:t>Kategori C:</w:t>
      </w:r>
      <w:r>
        <w:t xml:space="preserve"> Standardbilag udarbejdet som en template med vejledningstekster og evt. eksempler til Kunden, der således konkret må udarbejde bilag</w:t>
      </w:r>
      <w:r w:rsidR="00F261CA">
        <w:t>et</w:t>
      </w:r>
      <w:r>
        <w:t xml:space="preserve">. </w:t>
      </w:r>
      <w:r w:rsidR="003302BF">
        <w:t xml:space="preserve">Se bilag 3 (Kundens </w:t>
      </w:r>
      <w:r w:rsidR="004A4639">
        <w:t>I</w:t>
      </w:r>
      <w:r w:rsidR="003302BF">
        <w:t>t-miljø og situationsbeskrivelse</w:t>
      </w:r>
      <w:r w:rsidR="004A4639">
        <w:t>)</w:t>
      </w:r>
      <w:r w:rsidR="003302BF">
        <w:t xml:space="preserve"> for et eksempel.</w:t>
      </w:r>
    </w:p>
    <w:p w14:paraId="59718B3D" w14:textId="77777777" w:rsidR="00AC427A" w:rsidRDefault="00AC427A" w:rsidP="00AC427A">
      <w:pPr>
        <w:spacing w:line="240" w:lineRule="auto"/>
      </w:pPr>
    </w:p>
    <w:p w14:paraId="73F77EF2" w14:textId="464A82DA" w:rsidR="00AC427A" w:rsidRDefault="00AC427A" w:rsidP="00B3632A">
      <w:r>
        <w:t xml:space="preserve">Bilagets kategorisering fremgår af </w:t>
      </w:r>
      <w:r w:rsidR="00FA11DD">
        <w:t>hvert bilags</w:t>
      </w:r>
      <w:r>
        <w:t xml:space="preserve"> indledende vejledningstekst, jf. nedenstående eksempel fra Bilag 2 (Tidsplan)</w:t>
      </w:r>
      <w:r w:rsidR="009049B1">
        <w:t>.</w:t>
      </w:r>
    </w:p>
    <w:p w14:paraId="78CDF74E" w14:textId="77777777" w:rsidR="00AC427A" w:rsidRDefault="00AC427A" w:rsidP="00AC427A">
      <w:pPr>
        <w:spacing w:line="240" w:lineRule="auto"/>
      </w:pPr>
    </w:p>
    <w:p w14:paraId="10957309" w14:textId="77777777" w:rsidR="00F217BA" w:rsidRDefault="00E5367B" w:rsidP="00DB644C">
      <w:pPr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0B713" wp14:editId="050C53A9">
                <wp:simplePos x="0" y="0"/>
                <wp:positionH relativeFrom="margin">
                  <wp:align>left</wp:align>
                </wp:positionH>
                <wp:positionV relativeFrom="paragraph">
                  <wp:posOffset>711835</wp:posOffset>
                </wp:positionV>
                <wp:extent cx="361950" cy="409575"/>
                <wp:effectExtent l="0" t="19050" r="38100" b="47625"/>
                <wp:wrapNone/>
                <wp:docPr id="13" name="Pil: høj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A9C19" w14:textId="77777777" w:rsidR="00AD5A78" w:rsidRPr="00AD5A78" w:rsidRDefault="00AD5A78" w:rsidP="00AD5A78">
                            <w:pPr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0B713" id="Pil: højre 13" o:spid="_x0000_s1027" type="#_x0000_t13" style="position:absolute;left:0;text-align:left;margin-left:0;margin-top:56.05pt;width:28.5pt;height:3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" adj="10800" fillcolor="red" strokecolor="black [1604]" strokeweight="2pt">
                <v:textbox>
                  <w:txbxContent>
                    <w:p w14:paraId="2A2A9C19" w14:textId="77777777" w:rsidR="00AD5A78" w:rsidRPr="00AD5A78" w:rsidRDefault="00AD5A78" w:rsidP="00AD5A78">
                      <w:pPr>
                        <w:rPr>
                          <w:sz w:val="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F22255" wp14:editId="181BE99A">
            <wp:extent cx="4676140" cy="1276350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14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AD1F2" w14:textId="07D0209D" w:rsidR="00F217BA" w:rsidRDefault="00174232" w:rsidP="00174232">
      <w:pPr>
        <w:spacing w:line="240" w:lineRule="auto"/>
        <w:jc w:val="right"/>
        <w:rPr>
          <w:i/>
        </w:rPr>
      </w:pPr>
      <w:r w:rsidRPr="00174232">
        <w:rPr>
          <w:i/>
        </w:rPr>
        <w:t>(Eksempel fra Bilag 2)</w:t>
      </w:r>
    </w:p>
    <w:p w14:paraId="34CE0400" w14:textId="2435A641" w:rsidR="00157B04" w:rsidRDefault="00C7047E" w:rsidP="00B3632A">
      <w:r>
        <w:lastRenderedPageBreak/>
        <w:t>Da der er tale om standardbilag, skal brugeren af K04, altid konkret vurdere, hvorvidt et bilag er dækkende for Kundens behov uanset stand</w:t>
      </w:r>
      <w:r w:rsidR="00C5341B">
        <w:t>ard</w:t>
      </w:r>
      <w:r>
        <w:t>bilaget</w:t>
      </w:r>
      <w:r w:rsidR="00C5341B">
        <w:t>s</w:t>
      </w:r>
      <w:r>
        <w:t xml:space="preserve"> kategoriser</w:t>
      </w:r>
      <w:r w:rsidR="00C5341B">
        <w:t>ing</w:t>
      </w:r>
      <w:r>
        <w:t>.</w:t>
      </w:r>
    </w:p>
    <w:p w14:paraId="42004952" w14:textId="77777777" w:rsidR="00C7047E" w:rsidRPr="00157B04" w:rsidRDefault="00C7047E" w:rsidP="00157B04">
      <w:pPr>
        <w:spacing w:line="240" w:lineRule="auto"/>
        <w:jc w:val="left"/>
      </w:pPr>
    </w:p>
    <w:p w14:paraId="2D051B2A" w14:textId="50C7EE15" w:rsidR="008B2938" w:rsidRDefault="00CC1C47" w:rsidP="000E2AA2">
      <w:pPr>
        <w:pStyle w:val="Overskrift1"/>
      </w:pPr>
      <w:bookmarkStart w:id="10" w:name="_Toc49244326"/>
      <w:r>
        <w:t>Udbudsretlige overvejelser</w:t>
      </w:r>
      <w:bookmarkEnd w:id="10"/>
    </w:p>
    <w:p w14:paraId="628198F5" w14:textId="09DCBAE3" w:rsidR="003C5552" w:rsidRDefault="00134D24" w:rsidP="00B3632A">
      <w:r>
        <w:t xml:space="preserve">Da K04 er en statslig standardkontrakt, vil kunden i mange tilfælde være </w:t>
      </w:r>
      <w:r w:rsidR="00C8344D">
        <w:t xml:space="preserve">en </w:t>
      </w:r>
      <w:r w:rsidR="000F1C0A">
        <w:t>offentlige myndighed</w:t>
      </w:r>
      <w:r w:rsidR="00C8344D">
        <w:t>. I den situation vil kontrakten ofte være underlagt de udbudsretlige regler.</w:t>
      </w:r>
      <w:r w:rsidR="003C5552">
        <w:t xml:space="preserve"> </w:t>
      </w:r>
    </w:p>
    <w:p w14:paraId="73FA5B3F" w14:textId="668B7659" w:rsidR="00621929" w:rsidRDefault="00621929" w:rsidP="00B3632A"/>
    <w:p w14:paraId="0F4814EB" w14:textId="642F200E" w:rsidR="00621929" w:rsidRDefault="00621929" w:rsidP="00B3632A">
      <w:r>
        <w:t xml:space="preserve">Kontrakten er </w:t>
      </w:r>
      <w:r w:rsidR="00E2284B">
        <w:t xml:space="preserve">forudsat indgået i forbindelse med et udbud </w:t>
      </w:r>
      <w:r w:rsidR="001835D6">
        <w:t>efter</w:t>
      </w:r>
      <w:r w:rsidR="00E2284B">
        <w:t xml:space="preserve"> gældende udbudsregler. Navnlig standardkontraktens </w:t>
      </w:r>
      <w:r w:rsidR="000E0495">
        <w:t>punkt</w:t>
      </w:r>
      <w:r w:rsidR="00946154">
        <w:t xml:space="preserve"> 3, Afklaringsfasen, og punkt 11, Ændringshåndtering, er formuleret under hensyn til de begrænsninger, som de udbudsretlige regler, herunder forhandlingsforbuddet, medfører.</w:t>
      </w:r>
    </w:p>
    <w:p w14:paraId="495AE088" w14:textId="77777777" w:rsidR="003C5552" w:rsidRDefault="003C5552" w:rsidP="00B3632A"/>
    <w:p w14:paraId="6308D5C6" w14:textId="42773412" w:rsidR="008B2938" w:rsidRDefault="000E2AA2" w:rsidP="00B3632A">
      <w:r>
        <w:t>Der er</w:t>
      </w:r>
      <w:r w:rsidR="00C8344D">
        <w:t xml:space="preserve"> </w:t>
      </w:r>
      <w:r>
        <w:t>ikke implementeret en egentlig udbudsretlig metode</w:t>
      </w:r>
      <w:r w:rsidR="00C8344D">
        <w:t xml:space="preserve"> i K04</w:t>
      </w:r>
      <w:r>
        <w:t>, herunder f.eks. en kravmetodik</w:t>
      </w:r>
      <w:r w:rsidR="00C8344D">
        <w:t xml:space="preserve"> eller en komplet udbudsretlig vejledning i standardbilagene. Standardbilagene</w:t>
      </w:r>
      <w:r w:rsidR="005D7247">
        <w:t xml:space="preserve"> er</w:t>
      </w:r>
      <w:r w:rsidR="00C8344D">
        <w:t xml:space="preserve"> dog</w:t>
      </w:r>
      <w:r w:rsidR="005D7247">
        <w:t xml:space="preserve"> forberedt</w:t>
      </w:r>
      <w:r w:rsidR="003410E1">
        <w:t xml:space="preserve"> til implementeringen af en udbudsretlig metode</w:t>
      </w:r>
      <w:r w:rsidR="005D7247">
        <w:t>.</w:t>
      </w:r>
      <w:r w:rsidR="003C5552">
        <w:t xml:space="preserve"> </w:t>
      </w:r>
      <w:r w:rsidR="000E4A28">
        <w:t xml:space="preserve">Dette indebærer </w:t>
      </w:r>
      <w:r w:rsidR="00BC168B">
        <w:t>bl.a.,</w:t>
      </w:r>
      <w:r w:rsidR="000E4A28">
        <w:t xml:space="preserve"> at</w:t>
      </w:r>
      <w:r w:rsidR="005D7247">
        <w:t xml:space="preserve"> a</w:t>
      </w:r>
      <w:r w:rsidR="000E4A28">
        <w:t xml:space="preserve">lle krav </w:t>
      </w:r>
      <w:r w:rsidR="00D0358E">
        <w:t>til Leverandøren</w:t>
      </w:r>
      <w:r w:rsidR="000E4A28">
        <w:t xml:space="preserve"> </w:t>
      </w:r>
      <w:r w:rsidR="005D7247">
        <w:t xml:space="preserve">er </w:t>
      </w:r>
      <w:r w:rsidR="001B4422">
        <w:t>markeret</w:t>
      </w:r>
      <w:r w:rsidR="000E4A28">
        <w:t xml:space="preserve"> </w:t>
      </w:r>
      <w:r w:rsidR="002E77EC">
        <w:t>som</w:t>
      </w:r>
      <w:r w:rsidR="000E4A28">
        <w:t xml:space="preserve"> </w:t>
      </w:r>
      <w:r w:rsidR="00B30204">
        <w:t>nummererede krav</w:t>
      </w:r>
      <w:r w:rsidR="002E77EC">
        <w:t xml:space="preserve"> (med tilhørende titel)</w:t>
      </w:r>
      <w:r w:rsidR="000E4A28">
        <w:t xml:space="preserve">, jf. nedenstående eksempel fra Bilag </w:t>
      </w:r>
      <w:r w:rsidR="00A24423">
        <w:t>6 (Samarbejde med Øvrige Leverandører).</w:t>
      </w:r>
    </w:p>
    <w:p w14:paraId="64FDFB13" w14:textId="77777777" w:rsidR="00A5418E" w:rsidRDefault="00A5418E" w:rsidP="00174232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D80CE" wp14:editId="29A319BB">
                <wp:simplePos x="0" y="0"/>
                <wp:positionH relativeFrom="leftMargin">
                  <wp:posOffset>1466850</wp:posOffset>
                </wp:positionH>
                <wp:positionV relativeFrom="paragraph">
                  <wp:posOffset>74930</wp:posOffset>
                </wp:positionV>
                <wp:extent cx="361950" cy="409575"/>
                <wp:effectExtent l="0" t="19050" r="38100" b="47625"/>
                <wp:wrapNone/>
                <wp:docPr id="16" name="Pil: høj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095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C57D" id="Pil: højre 16" o:spid="_x0000_s1026" type="#_x0000_t13" style="position:absolute;margin-left:115.5pt;margin-top:5.9pt;width:28.5pt;height:32.25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" adj="10800" fillcolor="red" strokecolor="black [1604]" strokeweight="2pt">
                <w10:wrap anchorx="margin"/>
              </v:shape>
            </w:pict>
          </mc:Fallback>
        </mc:AlternateContent>
      </w:r>
    </w:p>
    <w:p w14:paraId="7E95E230" w14:textId="77777777" w:rsidR="00A24423" w:rsidRDefault="00D35486" w:rsidP="00A5418E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11EEBEE" wp14:editId="4A4E07DD">
            <wp:extent cx="4457065" cy="571500"/>
            <wp:effectExtent l="0" t="0" r="635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346EB" w14:textId="77777777" w:rsidR="00A24423" w:rsidRPr="00D35486" w:rsidRDefault="00174232" w:rsidP="00A5418E">
      <w:pPr>
        <w:spacing w:line="240" w:lineRule="auto"/>
        <w:ind w:left="2608" w:firstLine="1304"/>
        <w:jc w:val="right"/>
        <w:rPr>
          <w:i/>
        </w:rPr>
      </w:pPr>
      <w:r w:rsidRPr="00D35486">
        <w:rPr>
          <w:i/>
        </w:rPr>
        <w:t>(Eksempel fra Bilag 6)</w:t>
      </w:r>
    </w:p>
    <w:p w14:paraId="19948C66" w14:textId="77777777" w:rsidR="00450A67" w:rsidRDefault="00450A67" w:rsidP="00174232">
      <w:pPr>
        <w:spacing w:line="240" w:lineRule="auto"/>
      </w:pPr>
    </w:p>
    <w:p w14:paraId="7F6F0B6A" w14:textId="10ABFC7B" w:rsidR="00DF44C7" w:rsidRDefault="00B30204" w:rsidP="00B3632A">
      <w:r>
        <w:t xml:space="preserve">En eventuel udbudsretlig </w:t>
      </w:r>
      <w:r w:rsidR="003C5552">
        <w:t>krav</w:t>
      </w:r>
      <w:r>
        <w:t>r</w:t>
      </w:r>
      <w:r w:rsidR="002E77EC">
        <w:t>ubricering</w:t>
      </w:r>
      <w:r w:rsidR="005E17DE">
        <w:t xml:space="preserve"> af</w:t>
      </w:r>
      <w:r>
        <w:t xml:space="preserve"> </w:t>
      </w:r>
      <w:r w:rsidR="002E77EC">
        <w:t>krav</w:t>
      </w:r>
      <w:r>
        <w:t>ene</w:t>
      </w:r>
      <w:r w:rsidR="002E77EC">
        <w:t xml:space="preserve"> </w:t>
      </w:r>
      <w:r>
        <w:t>skal</w:t>
      </w:r>
      <w:r w:rsidR="00450A67">
        <w:t xml:space="preserve"> </w:t>
      </w:r>
      <w:r w:rsidR="005E17DE">
        <w:t xml:space="preserve">foretages </w:t>
      </w:r>
      <w:r w:rsidR="005F0212">
        <w:t>i henhold til</w:t>
      </w:r>
      <w:r w:rsidR="005E17DE">
        <w:t xml:space="preserve"> </w:t>
      </w:r>
      <w:r w:rsidR="0029366A">
        <w:t>Kundens</w:t>
      </w:r>
      <w:r w:rsidR="006C174C">
        <w:t xml:space="preserve"> valg</w:t>
      </w:r>
      <w:r>
        <w:t xml:space="preserve"> af </w:t>
      </w:r>
      <w:r w:rsidR="00450A67">
        <w:t>krav</w:t>
      </w:r>
      <w:r>
        <w:t>metodik</w:t>
      </w:r>
      <w:r w:rsidR="00450A67">
        <w:t>.</w:t>
      </w:r>
      <w:r>
        <w:t xml:space="preserve"> </w:t>
      </w:r>
      <w:r w:rsidR="00041AE8">
        <w:t>Kundens k</w:t>
      </w:r>
      <w:r>
        <w:t>ravrubricering kan med fordel foretages i kravmatricen</w:t>
      </w:r>
      <w:r w:rsidR="00041AE8">
        <w:t xml:space="preserve"> i den dertil indrettede kolonne</w:t>
      </w:r>
      <w:r>
        <w:t>.</w:t>
      </w:r>
    </w:p>
    <w:p w14:paraId="3101A88A" w14:textId="77777777" w:rsidR="00AC24F1" w:rsidRDefault="00AC24F1" w:rsidP="00B3632A"/>
    <w:p w14:paraId="1EE0613D" w14:textId="76AC4AD2" w:rsidR="00AC24F1" w:rsidRDefault="00AC24F1" w:rsidP="00B3632A"/>
    <w:p w14:paraId="15F3F3CC" w14:textId="77777777" w:rsidR="00AC24F1" w:rsidRDefault="00AC24F1" w:rsidP="00AC24F1">
      <w:pPr>
        <w:pStyle w:val="Overskrift1"/>
      </w:pPr>
      <w:bookmarkStart w:id="11" w:name="_Toc49244327"/>
      <w:r>
        <w:t>Særligt om leverandørens erstatningsansvar ved krænkelse af tredjemands rettigheder i henhold til den personretlige lovgivning</w:t>
      </w:r>
      <w:bookmarkEnd w:id="11"/>
    </w:p>
    <w:p w14:paraId="4ABF41EA" w14:textId="11E0804B" w:rsidR="00AC24F1" w:rsidRDefault="00AC24F1" w:rsidP="00B3632A"/>
    <w:p w14:paraId="6CA67F8E" w14:textId="059027EE" w:rsidR="00AC24F1" w:rsidRDefault="00AC24F1" w:rsidP="00B3632A">
      <w:r>
        <w:t xml:space="preserve">Kontraktens punkt 46, Erstatning, indeholder en begrænsning af Leverandørens erstatningsansvar. </w:t>
      </w:r>
      <w:r w:rsidR="00C44FFB">
        <w:t xml:space="preserve">Kunden skal imidlertid under pkt. 34, stk. 1, pkt. 46, stk. 1 og pkt. 46, stk. 2 tage stilling til, om denne begrænsning også skal gælde for Leverandørens erstatningsansvar </w:t>
      </w:r>
      <w:r w:rsidR="00952A29">
        <w:t xml:space="preserve">ved krænkelse af tredjemands rettigheder </w:t>
      </w:r>
      <w:r w:rsidR="00C44FFB">
        <w:t>ved overtrædelse af den personretlige lovgivning.</w:t>
      </w:r>
    </w:p>
    <w:p w14:paraId="5F917A83" w14:textId="77777777" w:rsidR="00C44FFB" w:rsidRDefault="00C44FFB" w:rsidP="00B3632A"/>
    <w:p w14:paraId="06589B00" w14:textId="133BF307" w:rsidR="00B726B4" w:rsidRDefault="00B726B4" w:rsidP="00B3632A">
      <w:r>
        <w:t>Dette er relevant, hvis Kunden</w:t>
      </w:r>
      <w:r w:rsidR="00035F29">
        <w:t xml:space="preserve"> efter en konkret vurdering</w:t>
      </w:r>
      <w:r>
        <w:t xml:space="preserve"> finder, </w:t>
      </w:r>
      <w:r w:rsidR="00035F29">
        <w:t xml:space="preserve">at </w:t>
      </w:r>
      <w:r>
        <w:t xml:space="preserve">det er hensigtsmæssigt, at Kunden påtager sig en </w:t>
      </w:r>
      <w:r w:rsidR="00035F29">
        <w:t xml:space="preserve">øget del af risikoen for </w:t>
      </w:r>
      <w:r>
        <w:t>af Leverandørens overtrædelse af den personretlige lovgivning.</w:t>
      </w:r>
    </w:p>
    <w:p w14:paraId="7D885892" w14:textId="77777777" w:rsidR="00B726B4" w:rsidRDefault="00B726B4" w:rsidP="00B3632A"/>
    <w:p w14:paraId="4C295520" w14:textId="77777777" w:rsidR="00B726B4" w:rsidRDefault="00B726B4" w:rsidP="00B3632A"/>
    <w:p w14:paraId="635E85E8" w14:textId="77777777" w:rsidR="00B726B4" w:rsidRDefault="00B726B4" w:rsidP="00B3632A"/>
    <w:p w14:paraId="47E0F7BC" w14:textId="77777777" w:rsidR="00B726B4" w:rsidRDefault="00B726B4" w:rsidP="00B3632A"/>
    <w:p w14:paraId="1BEAA974" w14:textId="77777777" w:rsidR="00B726B4" w:rsidRDefault="00B726B4" w:rsidP="00B3632A"/>
    <w:p w14:paraId="764A3630" w14:textId="77777777" w:rsidR="00B726B4" w:rsidRDefault="00B726B4" w:rsidP="00B3632A"/>
    <w:p w14:paraId="3463B4C3" w14:textId="12BCF686" w:rsidR="00C44FFB" w:rsidRDefault="00C44FFB" w:rsidP="00B3632A">
      <w:r>
        <w:t>Nedenstående eksempel er taget fra punkt 34, stk. 1:</w:t>
      </w:r>
    </w:p>
    <w:p w14:paraId="0558036F" w14:textId="3F7838BA" w:rsidR="00C44FFB" w:rsidRDefault="00C44FFB" w:rsidP="00B3632A">
      <w:r w:rsidRPr="00C44FFB">
        <w:rPr>
          <w:bCs w:val="0"/>
          <w:szCs w:val="24"/>
          <w:highlight w:val="yellow"/>
        </w:rPr>
        <w:t>[</w:t>
      </w:r>
      <w:r w:rsidRPr="00C44FFB">
        <w:rPr>
          <w:bCs w:val="0"/>
          <w:i/>
          <w:iCs/>
          <w:szCs w:val="24"/>
          <w:highlight w:val="yellow"/>
        </w:rPr>
        <w:t>(Følgende vilkår vælges til eller fra af Kunden inden offentliggørelse af kontrakten)</w:t>
      </w:r>
      <w:r w:rsidRPr="00C44FFB">
        <w:rPr>
          <w:bCs w:val="0"/>
          <w:szCs w:val="24"/>
          <w:highlight w:val="yellow"/>
        </w:rPr>
        <w:t xml:space="preserve"> Forpligtelsen til at skadesløsholde Kunden er ikke omfattet af erstatningsmaksimeringen i Kontrakten, jf. punkt </w:t>
      </w:r>
      <w:r w:rsidRPr="00C44FFB">
        <w:rPr>
          <w:bCs w:val="0"/>
          <w:szCs w:val="24"/>
          <w:highlight w:val="yellow"/>
        </w:rPr>
        <w:fldChar w:fldCharType="begin"/>
      </w:r>
      <w:r w:rsidRPr="00C44FFB">
        <w:rPr>
          <w:bCs w:val="0"/>
          <w:szCs w:val="24"/>
          <w:highlight w:val="yellow"/>
        </w:rPr>
        <w:instrText xml:space="preserve"> REF _Ref496773226 \r \h  \* MERGEFORMAT </w:instrText>
      </w:r>
      <w:r w:rsidRPr="00C44FFB">
        <w:rPr>
          <w:bCs w:val="0"/>
          <w:szCs w:val="24"/>
          <w:highlight w:val="yellow"/>
        </w:rPr>
      </w:r>
      <w:r w:rsidRPr="00C44FFB">
        <w:rPr>
          <w:bCs w:val="0"/>
          <w:szCs w:val="24"/>
          <w:highlight w:val="yellow"/>
        </w:rPr>
        <w:fldChar w:fldCharType="separate"/>
      </w:r>
      <w:r w:rsidRPr="00C44FFB">
        <w:rPr>
          <w:bCs w:val="0"/>
          <w:szCs w:val="24"/>
          <w:highlight w:val="yellow"/>
        </w:rPr>
        <w:t>46.1</w:t>
      </w:r>
      <w:r w:rsidRPr="00C44FFB">
        <w:rPr>
          <w:bCs w:val="0"/>
          <w:szCs w:val="24"/>
          <w:highlight w:val="yellow"/>
        </w:rPr>
        <w:fldChar w:fldCharType="end"/>
      </w:r>
      <w:r w:rsidRPr="00C44FFB">
        <w:rPr>
          <w:bCs w:val="0"/>
          <w:szCs w:val="24"/>
          <w:highlight w:val="yellow"/>
        </w:rPr>
        <w:t>.]</w:t>
      </w:r>
    </w:p>
    <w:p w14:paraId="61BD001E" w14:textId="71696330" w:rsidR="00C44FFB" w:rsidRDefault="00C44FFB" w:rsidP="00B3632A"/>
    <w:p w14:paraId="730F1681" w14:textId="242D60B1" w:rsidR="00C44FFB" w:rsidRDefault="00952A29" w:rsidP="00B3632A">
      <w:r>
        <w:t xml:space="preserve">Såfremt Kunden ønsker, at der ikke skal være en begrænsning af Leverandøren erstatningsansvar, slettes den kursiverede tekst og gulmarkeringen, og den resterende tekst bibeholdes. </w:t>
      </w:r>
    </w:p>
    <w:p w14:paraId="7BE328C2" w14:textId="079ABD07" w:rsidR="00952A29" w:rsidRDefault="00952A29" w:rsidP="00B3632A"/>
    <w:p w14:paraId="56526DD0" w14:textId="65E02EFA" w:rsidR="00952A29" w:rsidRDefault="00952A29" w:rsidP="00B3632A">
      <w:r>
        <w:t>Såfremt Kunden</w:t>
      </w:r>
      <w:r w:rsidR="00B726B4">
        <w:t xml:space="preserve"> ønsker</w:t>
      </w:r>
      <w:r>
        <w:t xml:space="preserve"> </w:t>
      </w:r>
      <w:r w:rsidR="00B726B4">
        <w:t xml:space="preserve">at påtage sig en del af </w:t>
      </w:r>
      <w:r>
        <w:t>Leverandørens erstatningsansvar, slettes hele sætningen.</w:t>
      </w:r>
    </w:p>
    <w:p w14:paraId="5E55B056" w14:textId="7745592C" w:rsidR="00952A29" w:rsidRDefault="00952A29" w:rsidP="00B3632A"/>
    <w:p w14:paraId="33D1320D" w14:textId="77777777" w:rsidR="00B726B4" w:rsidRDefault="00B726B4" w:rsidP="00B3632A"/>
    <w:p w14:paraId="5D00CE22" w14:textId="77777777" w:rsidR="00B726B4" w:rsidRDefault="00B726B4" w:rsidP="00B3632A"/>
    <w:sectPr w:rsidR="00B726B4" w:rsidSect="00B26E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66" w:right="1134" w:bottom="1134" w:left="226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C937" w14:textId="77777777" w:rsidR="001D6880" w:rsidRDefault="001D6880" w:rsidP="00C37D31">
      <w:pPr>
        <w:spacing w:line="240" w:lineRule="auto"/>
      </w:pPr>
      <w:r>
        <w:separator/>
      </w:r>
    </w:p>
  </w:endnote>
  <w:endnote w:type="continuationSeparator" w:id="0">
    <w:p w14:paraId="77DBB740" w14:textId="77777777" w:rsidR="001D6880" w:rsidRDefault="001D6880" w:rsidP="00C37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548F" w14:textId="046572A5" w:rsidR="003049EE" w:rsidRPr="008A59A7" w:rsidRDefault="003049EE" w:rsidP="00DA6898">
    <w:pPr>
      <w:pStyle w:val="Sidefod"/>
      <w:spacing w:line="240" w:lineRule="auto"/>
      <w:jc w:val="both"/>
      <w:rPr>
        <w:szCs w:val="14"/>
      </w:rPr>
    </w:pPr>
  </w:p>
  <w:p w14:paraId="2B9DF108" w14:textId="0DD31F9D" w:rsidR="003049EE" w:rsidRPr="008A59A7" w:rsidRDefault="00BA4039" w:rsidP="008B440A">
    <w:pPr>
      <w:pStyle w:val="Sidefod"/>
      <w:spacing w:line="240" w:lineRule="auto"/>
      <w:jc w:val="right"/>
      <w:rPr>
        <w:szCs w:val="14"/>
      </w:rPr>
    </w:pPr>
    <w:sdt>
      <w:sdtPr>
        <w:rPr>
          <w:szCs w:val="14"/>
        </w:rPr>
        <w:alias w:val="Page"/>
        <w:tag w:val="Page"/>
        <w:id w:val="-928973115"/>
        <w:text w:multiLine="1"/>
      </w:sdtPr>
      <w:sdtEndPr/>
      <w:sdtContent>
        <w:r w:rsidR="008B7185">
          <w:rPr>
            <w:szCs w:val="14"/>
          </w:rPr>
          <w:t>Side</w:t>
        </w:r>
      </w:sdtContent>
    </w:sdt>
    <w:r w:rsidR="003049EE" w:rsidRPr="008A59A7">
      <w:rPr>
        <w:szCs w:val="14"/>
      </w:rPr>
      <w:t xml:space="preserve"> </w:t>
    </w:r>
    <w:r w:rsidR="003049EE" w:rsidRPr="008A59A7">
      <w:rPr>
        <w:szCs w:val="14"/>
      </w:rPr>
      <w:fldChar w:fldCharType="begin"/>
    </w:r>
    <w:r w:rsidR="003049EE" w:rsidRPr="008A59A7">
      <w:rPr>
        <w:szCs w:val="14"/>
      </w:rPr>
      <w:instrText xml:space="preserve"> PAGE   \* MERGEFORMAT </w:instrText>
    </w:r>
    <w:r w:rsidR="003049EE" w:rsidRPr="008A59A7">
      <w:rPr>
        <w:szCs w:val="14"/>
      </w:rPr>
      <w:fldChar w:fldCharType="separate"/>
    </w:r>
    <w:r w:rsidR="00035F29">
      <w:rPr>
        <w:noProof/>
        <w:szCs w:val="14"/>
      </w:rPr>
      <w:t>7</w:t>
    </w:r>
    <w:r w:rsidR="003049EE" w:rsidRPr="008A59A7">
      <w:rPr>
        <w:noProof/>
        <w:szCs w:val="14"/>
      </w:rPr>
      <w:fldChar w:fldCharType="end"/>
    </w:r>
    <w:r w:rsidR="003049EE" w:rsidRPr="008A59A7">
      <w:rPr>
        <w:noProof/>
        <w:szCs w:val="14"/>
      </w:rPr>
      <w:t>/</w:t>
    </w:r>
    <w:r w:rsidR="003049EE" w:rsidRPr="008A59A7">
      <w:rPr>
        <w:noProof/>
        <w:szCs w:val="14"/>
      </w:rPr>
      <w:fldChar w:fldCharType="begin"/>
    </w:r>
    <w:r w:rsidR="003049EE" w:rsidRPr="008A59A7">
      <w:rPr>
        <w:noProof/>
        <w:szCs w:val="14"/>
      </w:rPr>
      <w:instrText xml:space="preserve"> NUMPAGES  \* Arabic  \* MERGEFORMAT </w:instrText>
    </w:r>
    <w:r w:rsidR="003049EE" w:rsidRPr="008A59A7">
      <w:rPr>
        <w:noProof/>
        <w:szCs w:val="14"/>
      </w:rPr>
      <w:fldChar w:fldCharType="separate"/>
    </w:r>
    <w:r w:rsidR="00035F29">
      <w:rPr>
        <w:noProof/>
        <w:szCs w:val="14"/>
      </w:rPr>
      <w:t>7</w:t>
    </w:r>
    <w:r w:rsidR="003049EE" w:rsidRPr="008A59A7">
      <w:rPr>
        <w:noProof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67B" w14:textId="2286ABB5" w:rsidR="00B26ECE" w:rsidRPr="005C34E5" w:rsidRDefault="00B26ECE" w:rsidP="00DA6898">
    <w:pPr>
      <w:pStyle w:val="Sidefod"/>
      <w:spacing w:line="240" w:lineRule="auto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6A03" w14:textId="77777777" w:rsidR="001D6880" w:rsidRDefault="001D6880" w:rsidP="00C37D31">
      <w:pPr>
        <w:spacing w:line="240" w:lineRule="auto"/>
      </w:pPr>
      <w:r>
        <w:separator/>
      </w:r>
    </w:p>
  </w:footnote>
  <w:footnote w:type="continuationSeparator" w:id="0">
    <w:p w14:paraId="2E4BEA81" w14:textId="77777777" w:rsidR="001D6880" w:rsidRDefault="001D6880" w:rsidP="00C37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9F90" w14:textId="61213DE7" w:rsidR="00D167CC" w:rsidRDefault="00D167CC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D5915B8" wp14:editId="2CEFC3A1">
          <wp:simplePos x="0" y="0"/>
          <wp:positionH relativeFrom="column">
            <wp:posOffset>1284974</wp:posOffset>
          </wp:positionH>
          <wp:positionV relativeFrom="paragraph">
            <wp:posOffset>15610</wp:posOffset>
          </wp:positionV>
          <wp:extent cx="2115820" cy="414655"/>
          <wp:effectExtent l="0" t="0" r="0" b="4445"/>
          <wp:wrapNone/>
          <wp:docPr id="5" name="Billede 5" descr="Adobe Syste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dobe System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C0A" w14:textId="2E96900E" w:rsidR="00B26ECE" w:rsidRDefault="00D167CC" w:rsidP="00B26ECE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2B981C" wp14:editId="2485F2DE">
          <wp:simplePos x="0" y="0"/>
          <wp:positionH relativeFrom="column">
            <wp:posOffset>1282095</wp:posOffset>
          </wp:positionH>
          <wp:positionV relativeFrom="paragraph">
            <wp:posOffset>12286</wp:posOffset>
          </wp:positionV>
          <wp:extent cx="2115820" cy="414655"/>
          <wp:effectExtent l="0" t="0" r="0" b="4445"/>
          <wp:wrapNone/>
          <wp:docPr id="2" name="Billede 2" descr="Adobe Syste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dobe System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20C1B" w14:textId="71A9B3DE" w:rsidR="00B26ECE" w:rsidRDefault="00B26EC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A080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2EABE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C3DE0"/>
    <w:multiLevelType w:val="multilevel"/>
    <w:tmpl w:val="BD90B590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9BB46A6"/>
    <w:multiLevelType w:val="multilevel"/>
    <w:tmpl w:val="5B205BA2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ascii="Times New Roman" w:hAnsi="Times New Roman" w:hint="default"/>
        <w:sz w:val="23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2" w15:restartNumberingAfterBreak="0">
    <w:nsid w:val="22B11F7A"/>
    <w:multiLevelType w:val="hybridMultilevel"/>
    <w:tmpl w:val="77B02C2E"/>
    <w:lvl w:ilvl="0" w:tplc="27E60054">
      <w:start w:val="1"/>
      <w:numFmt w:val="bullet"/>
      <w:pStyle w:val="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D475A"/>
    <w:multiLevelType w:val="hybridMultilevel"/>
    <w:tmpl w:val="112291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52662"/>
    <w:multiLevelType w:val="hybridMultilevel"/>
    <w:tmpl w:val="13E8F906"/>
    <w:lvl w:ilvl="0" w:tplc="F956FA86">
      <w:start w:val="1"/>
      <w:numFmt w:val="decimal"/>
      <w:lvlText w:val="K-%1"/>
      <w:lvlJc w:val="left"/>
      <w:pPr>
        <w:ind w:left="72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60652"/>
    <w:multiLevelType w:val="multilevel"/>
    <w:tmpl w:val="9EC6C406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76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1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26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1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676" w:hanging="425"/>
      </w:pPr>
      <w:rPr>
        <w:rFonts w:ascii="Wingdings" w:hAnsi="Wingdings" w:hint="default"/>
      </w:rPr>
    </w:lvl>
  </w:abstractNum>
  <w:abstractNum w:abstractNumId="16" w15:restartNumberingAfterBreak="0">
    <w:nsid w:val="33F157DA"/>
    <w:multiLevelType w:val="hybridMultilevel"/>
    <w:tmpl w:val="0D164AE4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A07ED4"/>
    <w:multiLevelType w:val="hybridMultilevel"/>
    <w:tmpl w:val="BD8A03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D1842"/>
    <w:multiLevelType w:val="hybridMultilevel"/>
    <w:tmpl w:val="8E969162"/>
    <w:lvl w:ilvl="0" w:tplc="4C5CF36E">
      <w:start w:val="1"/>
      <w:numFmt w:val="lowerLetter"/>
      <w:lvlText w:val="Bilag 21.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E36F0"/>
    <w:multiLevelType w:val="hybridMultilevel"/>
    <w:tmpl w:val="8CECB1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A1B92"/>
    <w:multiLevelType w:val="hybridMultilevel"/>
    <w:tmpl w:val="CF4069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26088"/>
    <w:multiLevelType w:val="multilevel"/>
    <w:tmpl w:val="F05466D8"/>
    <w:lvl w:ilvl="0">
      <w:start w:val="1"/>
      <w:numFmt w:val="decimal"/>
      <w:pStyle w:val="Punktafsnit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caps/>
        <w:smallCaps w:val="0"/>
        <w:sz w:val="23"/>
      </w:rPr>
    </w:lvl>
    <w:lvl w:ilvl="1">
      <w:start w:val="1"/>
      <w:numFmt w:val="decimal"/>
      <w:pStyle w:val="Punktafsnit2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2">
      <w:start w:val="1"/>
      <w:numFmt w:val="decimal"/>
      <w:pStyle w:val="Punktafsnit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3">
      <w:start w:val="1"/>
      <w:numFmt w:val="decimal"/>
      <w:pStyle w:val="Punktafsnit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3"/>
      </w:rPr>
    </w:lvl>
    <w:lvl w:ilvl="4">
      <w:start w:val="1"/>
      <w:numFmt w:val="lowerLetter"/>
      <w:lvlRestart w:val="2"/>
      <w:pStyle w:val="Punktafsnita"/>
      <w:lvlText w:val="%5)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b w:val="0"/>
        <w:sz w:val="23"/>
      </w:rPr>
    </w:lvl>
    <w:lvl w:ilvl="5">
      <w:start w:val="1"/>
      <w:numFmt w:val="lowerRoman"/>
      <w:pStyle w:val="Punktafsniti"/>
      <w:lvlText w:val="%6)"/>
      <w:lvlJc w:val="left"/>
      <w:pPr>
        <w:tabs>
          <w:tab w:val="num" w:pos="1701"/>
        </w:tabs>
        <w:ind w:left="1701" w:hanging="425"/>
      </w:pPr>
      <w:rPr>
        <w:rFonts w:ascii="Times New Roman" w:hAnsi="Times New Roman" w:hint="default"/>
        <w:sz w:val="23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Times New Roman" w:hAnsi="Times New Roman" w:hint="default"/>
        <w:sz w:val="23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21"/>
  </w:num>
  <w:num w:numId="15">
    <w:abstractNumId w:val="17"/>
  </w:num>
  <w:num w:numId="16">
    <w:abstractNumId w:val="15"/>
  </w:num>
  <w:num w:numId="17">
    <w:abstractNumId w:val="14"/>
  </w:num>
  <w:num w:numId="18">
    <w:abstractNumId w:val="18"/>
  </w:num>
  <w:num w:numId="19">
    <w:abstractNumId w:val="16"/>
  </w:num>
  <w:num w:numId="20">
    <w:abstractNumId w:val="13"/>
  </w:num>
  <w:num w:numId="21">
    <w:abstractNumId w:val="19"/>
  </w:num>
  <w:num w:numId="2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Formatting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Culture_ID" w:val="23"/>
    <w:docVar w:name="TMS_Office_ID" w:val="16"/>
    <w:docVar w:name="TMS_Template_ID" w:val="166"/>
    <w:docVar w:name="TMS_Unit_ID" w:val="30"/>
  </w:docVars>
  <w:rsids>
    <w:rsidRoot w:val="00636FAC"/>
    <w:rsid w:val="000034A0"/>
    <w:rsid w:val="0001631E"/>
    <w:rsid w:val="00016FBB"/>
    <w:rsid w:val="00017778"/>
    <w:rsid w:val="000178D5"/>
    <w:rsid w:val="00020103"/>
    <w:rsid w:val="00035F29"/>
    <w:rsid w:val="00041AE8"/>
    <w:rsid w:val="00044D43"/>
    <w:rsid w:val="00074A05"/>
    <w:rsid w:val="000773FF"/>
    <w:rsid w:val="000A1ECA"/>
    <w:rsid w:val="000B01DC"/>
    <w:rsid w:val="000B20A7"/>
    <w:rsid w:val="000C6AC4"/>
    <w:rsid w:val="000D1E62"/>
    <w:rsid w:val="000D3057"/>
    <w:rsid w:val="000D6EE7"/>
    <w:rsid w:val="000D711E"/>
    <w:rsid w:val="000E0495"/>
    <w:rsid w:val="000E2AA2"/>
    <w:rsid w:val="000E4A28"/>
    <w:rsid w:val="000F1C0A"/>
    <w:rsid w:val="000F56E6"/>
    <w:rsid w:val="001116B0"/>
    <w:rsid w:val="0012178D"/>
    <w:rsid w:val="0012333D"/>
    <w:rsid w:val="00125353"/>
    <w:rsid w:val="001258AB"/>
    <w:rsid w:val="00130D2F"/>
    <w:rsid w:val="00134D24"/>
    <w:rsid w:val="0014412E"/>
    <w:rsid w:val="0014588C"/>
    <w:rsid w:val="00156520"/>
    <w:rsid w:val="00157B04"/>
    <w:rsid w:val="00165461"/>
    <w:rsid w:val="00165C01"/>
    <w:rsid w:val="00173DED"/>
    <w:rsid w:val="00174232"/>
    <w:rsid w:val="001835D6"/>
    <w:rsid w:val="00194F41"/>
    <w:rsid w:val="001A4644"/>
    <w:rsid w:val="001B4422"/>
    <w:rsid w:val="001C1379"/>
    <w:rsid w:val="001D18F8"/>
    <w:rsid w:val="001D6880"/>
    <w:rsid w:val="001E5447"/>
    <w:rsid w:val="001E72A8"/>
    <w:rsid w:val="001F46E2"/>
    <w:rsid w:val="00200C83"/>
    <w:rsid w:val="002025A9"/>
    <w:rsid w:val="00205734"/>
    <w:rsid w:val="00206215"/>
    <w:rsid w:val="00222A1F"/>
    <w:rsid w:val="00243BB2"/>
    <w:rsid w:val="00272699"/>
    <w:rsid w:val="002834BE"/>
    <w:rsid w:val="002865DD"/>
    <w:rsid w:val="00291E7A"/>
    <w:rsid w:val="0029366A"/>
    <w:rsid w:val="002B4A8B"/>
    <w:rsid w:val="002C0E9D"/>
    <w:rsid w:val="002C1511"/>
    <w:rsid w:val="002C2EC3"/>
    <w:rsid w:val="002E4A33"/>
    <w:rsid w:val="002E77EC"/>
    <w:rsid w:val="00304159"/>
    <w:rsid w:val="003049EE"/>
    <w:rsid w:val="00304E9D"/>
    <w:rsid w:val="00305180"/>
    <w:rsid w:val="00316AFA"/>
    <w:rsid w:val="003302BF"/>
    <w:rsid w:val="00340FF8"/>
    <w:rsid w:val="003410E1"/>
    <w:rsid w:val="00343FF8"/>
    <w:rsid w:val="00350123"/>
    <w:rsid w:val="00387DBA"/>
    <w:rsid w:val="00393245"/>
    <w:rsid w:val="00396A98"/>
    <w:rsid w:val="003A09AA"/>
    <w:rsid w:val="003C0BD2"/>
    <w:rsid w:val="003C5552"/>
    <w:rsid w:val="003D0D37"/>
    <w:rsid w:val="003D43B2"/>
    <w:rsid w:val="003E1B77"/>
    <w:rsid w:val="003E7772"/>
    <w:rsid w:val="003E7DB2"/>
    <w:rsid w:val="00401879"/>
    <w:rsid w:val="00410AD3"/>
    <w:rsid w:val="00422637"/>
    <w:rsid w:val="004423DF"/>
    <w:rsid w:val="00450A67"/>
    <w:rsid w:val="00456EE1"/>
    <w:rsid w:val="00465E4A"/>
    <w:rsid w:val="004849E7"/>
    <w:rsid w:val="004A4639"/>
    <w:rsid w:val="004D4AF9"/>
    <w:rsid w:val="004D4E1F"/>
    <w:rsid w:val="00504FAB"/>
    <w:rsid w:val="00512419"/>
    <w:rsid w:val="00514298"/>
    <w:rsid w:val="00515A6F"/>
    <w:rsid w:val="00531C35"/>
    <w:rsid w:val="005526CA"/>
    <w:rsid w:val="00562FF1"/>
    <w:rsid w:val="0057064F"/>
    <w:rsid w:val="00577F91"/>
    <w:rsid w:val="00580824"/>
    <w:rsid w:val="00580840"/>
    <w:rsid w:val="005853D3"/>
    <w:rsid w:val="005A14E5"/>
    <w:rsid w:val="005A4334"/>
    <w:rsid w:val="005C34E5"/>
    <w:rsid w:val="005C50DB"/>
    <w:rsid w:val="005D6699"/>
    <w:rsid w:val="005D7247"/>
    <w:rsid w:val="005E17DE"/>
    <w:rsid w:val="005F0212"/>
    <w:rsid w:val="005F5205"/>
    <w:rsid w:val="00606F25"/>
    <w:rsid w:val="006148F1"/>
    <w:rsid w:val="00621929"/>
    <w:rsid w:val="00622594"/>
    <w:rsid w:val="00634250"/>
    <w:rsid w:val="00636FAC"/>
    <w:rsid w:val="0064765F"/>
    <w:rsid w:val="00662FF2"/>
    <w:rsid w:val="00687F01"/>
    <w:rsid w:val="006B6B20"/>
    <w:rsid w:val="006C174C"/>
    <w:rsid w:val="006C5B3F"/>
    <w:rsid w:val="006D60C9"/>
    <w:rsid w:val="006E54A2"/>
    <w:rsid w:val="00701B94"/>
    <w:rsid w:val="00702870"/>
    <w:rsid w:val="00704CA4"/>
    <w:rsid w:val="00707988"/>
    <w:rsid w:val="0073213B"/>
    <w:rsid w:val="00734101"/>
    <w:rsid w:val="00741E63"/>
    <w:rsid w:val="00744323"/>
    <w:rsid w:val="00744CD8"/>
    <w:rsid w:val="00752D44"/>
    <w:rsid w:val="00762E46"/>
    <w:rsid w:val="00764A07"/>
    <w:rsid w:val="00772805"/>
    <w:rsid w:val="00782469"/>
    <w:rsid w:val="0079708F"/>
    <w:rsid w:val="007A0317"/>
    <w:rsid w:val="007A5C2F"/>
    <w:rsid w:val="007A6DA3"/>
    <w:rsid w:val="007B5EA7"/>
    <w:rsid w:val="007C00B4"/>
    <w:rsid w:val="007D2144"/>
    <w:rsid w:val="00805CDC"/>
    <w:rsid w:val="00811C35"/>
    <w:rsid w:val="00825176"/>
    <w:rsid w:val="0083029F"/>
    <w:rsid w:val="00842E4F"/>
    <w:rsid w:val="00844460"/>
    <w:rsid w:val="00853103"/>
    <w:rsid w:val="00884E12"/>
    <w:rsid w:val="00893D3F"/>
    <w:rsid w:val="008963DC"/>
    <w:rsid w:val="008A1E95"/>
    <w:rsid w:val="008A59A7"/>
    <w:rsid w:val="008B2631"/>
    <w:rsid w:val="008B2938"/>
    <w:rsid w:val="008B7185"/>
    <w:rsid w:val="008C540D"/>
    <w:rsid w:val="008C57C8"/>
    <w:rsid w:val="008C5EBC"/>
    <w:rsid w:val="008D2F0E"/>
    <w:rsid w:val="008E0FFE"/>
    <w:rsid w:val="008E4751"/>
    <w:rsid w:val="009049B1"/>
    <w:rsid w:val="00907173"/>
    <w:rsid w:val="00911DD8"/>
    <w:rsid w:val="00915F12"/>
    <w:rsid w:val="009364FA"/>
    <w:rsid w:val="00946154"/>
    <w:rsid w:val="00952A29"/>
    <w:rsid w:val="00960F82"/>
    <w:rsid w:val="00966B76"/>
    <w:rsid w:val="009817A4"/>
    <w:rsid w:val="009A302E"/>
    <w:rsid w:val="009A32C9"/>
    <w:rsid w:val="009B3956"/>
    <w:rsid w:val="009B6B95"/>
    <w:rsid w:val="009C1CB7"/>
    <w:rsid w:val="009C31EB"/>
    <w:rsid w:val="009D25B9"/>
    <w:rsid w:val="009E18A9"/>
    <w:rsid w:val="009E2150"/>
    <w:rsid w:val="00A22C4E"/>
    <w:rsid w:val="00A24423"/>
    <w:rsid w:val="00A27B9B"/>
    <w:rsid w:val="00A314D5"/>
    <w:rsid w:val="00A4027B"/>
    <w:rsid w:val="00A523AD"/>
    <w:rsid w:val="00A5418E"/>
    <w:rsid w:val="00A642C1"/>
    <w:rsid w:val="00A74197"/>
    <w:rsid w:val="00A76E27"/>
    <w:rsid w:val="00A82867"/>
    <w:rsid w:val="00A84056"/>
    <w:rsid w:val="00A8425F"/>
    <w:rsid w:val="00AB08F3"/>
    <w:rsid w:val="00AB17E4"/>
    <w:rsid w:val="00AC24F1"/>
    <w:rsid w:val="00AC427A"/>
    <w:rsid w:val="00AD5A78"/>
    <w:rsid w:val="00AE2E01"/>
    <w:rsid w:val="00AE2FC0"/>
    <w:rsid w:val="00AF4805"/>
    <w:rsid w:val="00B13EA0"/>
    <w:rsid w:val="00B141F2"/>
    <w:rsid w:val="00B1487E"/>
    <w:rsid w:val="00B205F5"/>
    <w:rsid w:val="00B20B9B"/>
    <w:rsid w:val="00B251D6"/>
    <w:rsid w:val="00B26ECE"/>
    <w:rsid w:val="00B30204"/>
    <w:rsid w:val="00B3532A"/>
    <w:rsid w:val="00B3632A"/>
    <w:rsid w:val="00B36B7A"/>
    <w:rsid w:val="00B4539C"/>
    <w:rsid w:val="00B4695D"/>
    <w:rsid w:val="00B54041"/>
    <w:rsid w:val="00B6243F"/>
    <w:rsid w:val="00B67D22"/>
    <w:rsid w:val="00B726B4"/>
    <w:rsid w:val="00B72BAD"/>
    <w:rsid w:val="00B7715B"/>
    <w:rsid w:val="00B77539"/>
    <w:rsid w:val="00B842D7"/>
    <w:rsid w:val="00B9547F"/>
    <w:rsid w:val="00B97DB6"/>
    <w:rsid w:val="00BA51C3"/>
    <w:rsid w:val="00BC168B"/>
    <w:rsid w:val="00BC3D67"/>
    <w:rsid w:val="00BD09D8"/>
    <w:rsid w:val="00BD204A"/>
    <w:rsid w:val="00BD70D9"/>
    <w:rsid w:val="00C21C67"/>
    <w:rsid w:val="00C32317"/>
    <w:rsid w:val="00C34035"/>
    <w:rsid w:val="00C37D31"/>
    <w:rsid w:val="00C44FFB"/>
    <w:rsid w:val="00C5341B"/>
    <w:rsid w:val="00C7047E"/>
    <w:rsid w:val="00C75D75"/>
    <w:rsid w:val="00C81295"/>
    <w:rsid w:val="00C8344D"/>
    <w:rsid w:val="00CA381C"/>
    <w:rsid w:val="00CA683C"/>
    <w:rsid w:val="00CC1C47"/>
    <w:rsid w:val="00CC6A07"/>
    <w:rsid w:val="00CC6D73"/>
    <w:rsid w:val="00CD756F"/>
    <w:rsid w:val="00CE7947"/>
    <w:rsid w:val="00D0358E"/>
    <w:rsid w:val="00D037BF"/>
    <w:rsid w:val="00D07FED"/>
    <w:rsid w:val="00D11061"/>
    <w:rsid w:val="00D13AC9"/>
    <w:rsid w:val="00D167CC"/>
    <w:rsid w:val="00D26353"/>
    <w:rsid w:val="00D33259"/>
    <w:rsid w:val="00D35486"/>
    <w:rsid w:val="00D3560B"/>
    <w:rsid w:val="00D4748C"/>
    <w:rsid w:val="00D539B9"/>
    <w:rsid w:val="00D63C0C"/>
    <w:rsid w:val="00D661E5"/>
    <w:rsid w:val="00D72A2F"/>
    <w:rsid w:val="00D9288A"/>
    <w:rsid w:val="00D930C7"/>
    <w:rsid w:val="00D9593C"/>
    <w:rsid w:val="00DA50E8"/>
    <w:rsid w:val="00DA6898"/>
    <w:rsid w:val="00DA77A3"/>
    <w:rsid w:val="00DB644C"/>
    <w:rsid w:val="00DB79B0"/>
    <w:rsid w:val="00DC2627"/>
    <w:rsid w:val="00DC758C"/>
    <w:rsid w:val="00DD5237"/>
    <w:rsid w:val="00DD7A6A"/>
    <w:rsid w:val="00DE0E09"/>
    <w:rsid w:val="00DF44C7"/>
    <w:rsid w:val="00DF5BE8"/>
    <w:rsid w:val="00E02469"/>
    <w:rsid w:val="00E04562"/>
    <w:rsid w:val="00E2284B"/>
    <w:rsid w:val="00E23D4C"/>
    <w:rsid w:val="00E27923"/>
    <w:rsid w:val="00E27A09"/>
    <w:rsid w:val="00E4265B"/>
    <w:rsid w:val="00E459DE"/>
    <w:rsid w:val="00E5367B"/>
    <w:rsid w:val="00E72797"/>
    <w:rsid w:val="00E76634"/>
    <w:rsid w:val="00E86ED3"/>
    <w:rsid w:val="00E96522"/>
    <w:rsid w:val="00EC2A04"/>
    <w:rsid w:val="00EF2766"/>
    <w:rsid w:val="00EF6B5D"/>
    <w:rsid w:val="00F042C4"/>
    <w:rsid w:val="00F17020"/>
    <w:rsid w:val="00F17B2B"/>
    <w:rsid w:val="00F216A6"/>
    <w:rsid w:val="00F217BA"/>
    <w:rsid w:val="00F261CA"/>
    <w:rsid w:val="00F356B7"/>
    <w:rsid w:val="00F36967"/>
    <w:rsid w:val="00F43676"/>
    <w:rsid w:val="00F5096B"/>
    <w:rsid w:val="00F5735A"/>
    <w:rsid w:val="00F644B5"/>
    <w:rsid w:val="00F84052"/>
    <w:rsid w:val="00F85555"/>
    <w:rsid w:val="00F8664B"/>
    <w:rsid w:val="00FA0E48"/>
    <w:rsid w:val="00FA11DD"/>
    <w:rsid w:val="00FA7FDF"/>
    <w:rsid w:val="00FC2C15"/>
    <w:rsid w:val="00FD13A0"/>
    <w:rsid w:val="00FE2F8B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19FFFC"/>
  <w15:docId w15:val="{41145BFF-732C-4868-8DAC-7AE2DEC3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CC"/>
    <w:pPr>
      <w:overflowPunct w:val="0"/>
      <w:autoSpaceDE w:val="0"/>
      <w:autoSpaceDN w:val="0"/>
      <w:adjustRightInd w:val="0"/>
      <w:spacing w:after="0" w:line="300" w:lineRule="exact"/>
      <w:jc w:val="both"/>
      <w:textAlignment w:val="baseline"/>
    </w:pPr>
    <w:rPr>
      <w:rFonts w:ascii="Garamond" w:eastAsia="Times New Roman" w:hAnsi="Garamond" w:cs="Times New Roman"/>
      <w:bCs/>
      <w:sz w:val="24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C37D31"/>
    <w:pPr>
      <w:keepNext/>
      <w:numPr>
        <w:numId w:val="11"/>
      </w:numPr>
      <w:spacing w:after="160" w:line="240" w:lineRule="auto"/>
      <w:outlineLvl w:val="0"/>
    </w:pPr>
    <w:rPr>
      <w:b/>
      <w:caps/>
    </w:rPr>
  </w:style>
  <w:style w:type="paragraph" w:styleId="Overskrift2">
    <w:name w:val="heading 2"/>
    <w:basedOn w:val="Normal"/>
    <w:next w:val="Normal"/>
    <w:link w:val="Overskrift2Tegn"/>
    <w:qFormat/>
    <w:rsid w:val="00C37D31"/>
    <w:pPr>
      <w:keepNext/>
      <w:numPr>
        <w:ilvl w:val="1"/>
        <w:numId w:val="11"/>
      </w:numPr>
      <w:spacing w:line="240" w:lineRule="auto"/>
      <w:outlineLvl w:val="1"/>
    </w:pPr>
    <w:rPr>
      <w:b/>
      <w:bCs w:val="0"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37D31"/>
    <w:pPr>
      <w:keepNext/>
      <w:numPr>
        <w:ilvl w:val="2"/>
        <w:numId w:val="11"/>
      </w:numPr>
      <w:spacing w:line="240" w:lineRule="auto"/>
      <w:outlineLvl w:val="2"/>
    </w:pPr>
    <w:rPr>
      <w:b/>
      <w:bCs w:val="0"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37D31"/>
    <w:pPr>
      <w:keepNext/>
      <w:numPr>
        <w:ilvl w:val="3"/>
        <w:numId w:val="11"/>
      </w:numPr>
      <w:spacing w:line="240" w:lineRule="auto"/>
      <w:outlineLvl w:val="3"/>
    </w:pPr>
    <w:rPr>
      <w:i/>
      <w:szCs w:val="28"/>
    </w:rPr>
  </w:style>
  <w:style w:type="paragraph" w:styleId="Overskrift5">
    <w:name w:val="heading 5"/>
    <w:basedOn w:val="Overskrift1"/>
    <w:next w:val="Normal"/>
    <w:link w:val="Overskrift5Tegn"/>
    <w:qFormat/>
    <w:rsid w:val="00C37D31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qFormat/>
    <w:rsid w:val="00C37D31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qFormat/>
    <w:rsid w:val="00C37D31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qFormat/>
    <w:rsid w:val="00C37D31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C37D31"/>
    <w:pPr>
      <w:keepNext/>
      <w:spacing w:after="240" w:line="240" w:lineRule="auto"/>
      <w:jc w:val="left"/>
      <w:outlineLvl w:val="8"/>
    </w:pPr>
    <w:rPr>
      <w:rFonts w:cs="Arial"/>
      <w:b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Oplysninger">
    <w:name w:val="AdresseOplysninger"/>
    <w:basedOn w:val="Normal"/>
    <w:link w:val="AdresseOplysningerTegn"/>
    <w:qFormat/>
    <w:rsid w:val="00C37D31"/>
    <w:pPr>
      <w:tabs>
        <w:tab w:val="left" w:pos="2183"/>
      </w:tabs>
      <w:spacing w:line="240" w:lineRule="auto"/>
    </w:pPr>
    <w:rPr>
      <w:sz w:val="16"/>
    </w:rPr>
  </w:style>
  <w:style w:type="character" w:customStyle="1" w:styleId="AdresseOplysningerTegn">
    <w:name w:val="AdresseOplysninger Tegn"/>
    <w:basedOn w:val="Standardskrifttypeiafsnit"/>
    <w:link w:val="AdresseOplysninger"/>
    <w:rsid w:val="00C37D31"/>
    <w:rPr>
      <w:rFonts w:ascii="Times New Roman" w:eastAsia="Times New Roman" w:hAnsi="Times New Roman" w:cs="Times New Roman"/>
      <w:bCs/>
      <w:sz w:val="16"/>
      <w:szCs w:val="20"/>
    </w:rPr>
  </w:style>
  <w:style w:type="paragraph" w:customStyle="1" w:styleId="adresseskrift">
    <w:name w:val="adresseskrift"/>
    <w:basedOn w:val="Normal"/>
    <w:rsid w:val="00C37D31"/>
    <w:pPr>
      <w:framePr w:w="2160" w:h="1389" w:hRule="exact" w:hSpace="142" w:vSpace="142" w:wrap="around" w:vAnchor="page" w:hAnchor="page" w:x="9413" w:y="1498" w:anchorLock="1"/>
      <w:suppressAutoHyphens/>
      <w:spacing w:line="240" w:lineRule="auto"/>
      <w:jc w:val="left"/>
    </w:pPr>
    <w:rPr>
      <w:rFonts w:eastAsia="MS Mincho" w:cs="Tahoma"/>
      <w:bCs w:val="0"/>
      <w:color w:val="000000"/>
      <w:spacing w:val="-1"/>
      <w:sz w:val="14"/>
    </w:rPr>
  </w:style>
  <w:style w:type="paragraph" w:styleId="Brevhoved">
    <w:name w:val="Message Header"/>
    <w:basedOn w:val="Normal"/>
    <w:link w:val="BrevhovedTegn"/>
    <w:rsid w:val="00C37D31"/>
    <w:pPr>
      <w:tabs>
        <w:tab w:val="left" w:pos="737"/>
      </w:tabs>
    </w:pPr>
    <w:rPr>
      <w:rFonts w:cs="Arial"/>
      <w:sz w:val="19"/>
      <w:szCs w:val="24"/>
    </w:rPr>
  </w:style>
  <w:style w:type="character" w:customStyle="1" w:styleId="BrevhovedTegn">
    <w:name w:val="Brevhoved Tegn"/>
    <w:basedOn w:val="Standardskrifttypeiafsnit"/>
    <w:link w:val="Brevhoved"/>
    <w:rsid w:val="00C37D31"/>
    <w:rPr>
      <w:rFonts w:ascii="Times New Roman" w:eastAsia="Times New Roman" w:hAnsi="Times New Roman" w:cs="Arial"/>
      <w:bCs/>
      <w:sz w:val="19"/>
      <w:szCs w:val="24"/>
    </w:rPr>
  </w:style>
  <w:style w:type="paragraph" w:customStyle="1" w:styleId="Brevoverskrift">
    <w:name w:val="Brevoverskrift"/>
    <w:basedOn w:val="Normal"/>
    <w:rsid w:val="00C37D31"/>
    <w:rPr>
      <w:b/>
      <w:bCs w:val="0"/>
    </w:rPr>
  </w:style>
  <w:style w:type="paragraph" w:customStyle="1" w:styleId="DatoFelt">
    <w:name w:val="DatoFelt"/>
    <w:basedOn w:val="Normal"/>
    <w:next w:val="Normal"/>
    <w:qFormat/>
    <w:rsid w:val="00C37D31"/>
    <w:pPr>
      <w:spacing w:after="200" w:line="220" w:lineRule="exact"/>
    </w:pPr>
    <w:rPr>
      <w:b/>
      <w:caps/>
      <w:sz w:val="16"/>
      <w:szCs w:val="16"/>
    </w:rPr>
  </w:style>
  <w:style w:type="paragraph" w:customStyle="1" w:styleId="Default">
    <w:name w:val="Default"/>
    <w:rsid w:val="00C37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irekte">
    <w:name w:val="Direkte"/>
    <w:basedOn w:val="Normal"/>
    <w:next w:val="Normal"/>
    <w:rsid w:val="00C37D31"/>
    <w:pPr>
      <w:framePr w:w="2466" w:hSpace="142" w:vSpace="142" w:wrap="around" w:vAnchor="page" w:hAnchor="page" w:x="9413" w:y="2581" w:anchorLock="1"/>
      <w:suppressAutoHyphens/>
      <w:spacing w:line="240" w:lineRule="auto"/>
      <w:jc w:val="left"/>
    </w:pPr>
    <w:rPr>
      <w:rFonts w:eastAsia="MS Mincho" w:cs="Tahoma"/>
      <w:bCs w:val="0"/>
      <w:spacing w:val="-1"/>
      <w:sz w:val="14"/>
    </w:rPr>
  </w:style>
  <w:style w:type="paragraph" w:customStyle="1" w:styleId="DirekteOplysninger">
    <w:name w:val="DirekteOplysninger"/>
    <w:basedOn w:val="Normal"/>
    <w:qFormat/>
    <w:rsid w:val="00C37D31"/>
    <w:pPr>
      <w:spacing w:line="240" w:lineRule="auto"/>
    </w:pPr>
    <w:rPr>
      <w:sz w:val="16"/>
      <w:szCs w:val="16"/>
    </w:rPr>
  </w:style>
  <w:style w:type="paragraph" w:customStyle="1" w:styleId="Flytning">
    <w:name w:val="Flytning"/>
    <w:basedOn w:val="Normal"/>
    <w:rsid w:val="00C37D31"/>
    <w:pPr>
      <w:spacing w:line="240" w:lineRule="auto"/>
      <w:jc w:val="right"/>
    </w:pPr>
    <w:rPr>
      <w:b/>
    </w:rPr>
  </w:style>
  <w:style w:type="paragraph" w:customStyle="1" w:styleId="Flytning2">
    <w:name w:val="Flytning2"/>
    <w:basedOn w:val="Flytning"/>
    <w:rsid w:val="00C37D31"/>
    <w:pPr>
      <w:spacing w:before="120"/>
    </w:pPr>
    <w:rPr>
      <w:b w:val="0"/>
    </w:rPr>
  </w:style>
  <w:style w:type="character" w:styleId="Fodnotehenvisning">
    <w:name w:val="footnote reference"/>
    <w:basedOn w:val="Standardskrifttypeiafsnit"/>
    <w:semiHidden/>
    <w:rsid w:val="00C37D31"/>
    <w:rPr>
      <w:sz w:val="17"/>
      <w:vertAlign w:val="superscript"/>
    </w:rPr>
  </w:style>
  <w:style w:type="paragraph" w:styleId="Fodnotetekst">
    <w:name w:val="footnote text"/>
    <w:basedOn w:val="Normal"/>
    <w:link w:val="FodnotetekstTegn"/>
    <w:semiHidden/>
    <w:rsid w:val="001E5447"/>
    <w:pPr>
      <w:overflowPunct/>
      <w:autoSpaceDE/>
      <w:autoSpaceDN/>
      <w:adjustRightInd/>
      <w:spacing w:line="240" w:lineRule="auto"/>
      <w:textAlignment w:val="auto"/>
    </w:pPr>
    <w:rPr>
      <w:bCs w:val="0"/>
      <w:sz w:val="17"/>
      <w:szCs w:val="23"/>
    </w:rPr>
  </w:style>
  <w:style w:type="character" w:customStyle="1" w:styleId="FodnotetekstTegn">
    <w:name w:val="Fodnotetekst Tegn"/>
    <w:basedOn w:val="Standardskrifttypeiafsnit"/>
    <w:link w:val="Fodnotetekst"/>
    <w:semiHidden/>
    <w:rsid w:val="00C37D31"/>
    <w:rPr>
      <w:rFonts w:ascii="Times New Roman" w:eastAsia="Times New Roman" w:hAnsi="Times New Roman" w:cs="Times New Roman"/>
      <w:sz w:val="17"/>
      <w:szCs w:val="23"/>
    </w:rPr>
  </w:style>
  <w:style w:type="paragraph" w:styleId="Indholdsfortegnelse1">
    <w:name w:val="toc 1"/>
    <w:basedOn w:val="Normal"/>
    <w:next w:val="Normal"/>
    <w:uiPriority w:val="39"/>
    <w:rsid w:val="00B9547F"/>
    <w:pPr>
      <w:tabs>
        <w:tab w:val="left" w:pos="567"/>
        <w:tab w:val="right" w:leader="dot" w:pos="8505"/>
      </w:tabs>
      <w:spacing w:line="348" w:lineRule="auto"/>
      <w:ind w:left="567" w:hanging="567"/>
      <w:jc w:val="left"/>
    </w:pPr>
    <w:rPr>
      <w:caps/>
      <w:sz w:val="19"/>
    </w:rPr>
  </w:style>
  <w:style w:type="paragraph" w:styleId="Indholdsfortegnelse2">
    <w:name w:val="toc 2"/>
    <w:basedOn w:val="Normal"/>
    <w:next w:val="Normal"/>
    <w:uiPriority w:val="39"/>
    <w:rsid w:val="00B9547F"/>
    <w:pPr>
      <w:tabs>
        <w:tab w:val="left" w:pos="567"/>
        <w:tab w:val="right" w:leader="dot" w:pos="8505"/>
      </w:tabs>
      <w:spacing w:line="348" w:lineRule="auto"/>
      <w:ind w:left="567" w:hanging="567"/>
      <w:jc w:val="left"/>
    </w:pPr>
    <w:rPr>
      <w:noProof/>
      <w:sz w:val="19"/>
    </w:rPr>
  </w:style>
  <w:style w:type="paragraph" w:styleId="Indholdsfortegnelse3">
    <w:name w:val="toc 3"/>
    <w:basedOn w:val="Normal"/>
    <w:next w:val="Normal"/>
    <w:semiHidden/>
    <w:rsid w:val="00C37D31"/>
    <w:pPr>
      <w:tabs>
        <w:tab w:val="left" w:pos="2126"/>
        <w:tab w:val="right" w:leader="dot" w:pos="8823"/>
      </w:tabs>
      <w:spacing w:line="348" w:lineRule="auto"/>
      <w:ind w:left="2127" w:right="567" w:hanging="851"/>
      <w:jc w:val="left"/>
    </w:pPr>
    <w:rPr>
      <w:noProof/>
      <w:sz w:val="19"/>
    </w:rPr>
  </w:style>
  <w:style w:type="paragraph" w:styleId="Indholdsfortegnelse4">
    <w:name w:val="toc 4"/>
    <w:basedOn w:val="Normal"/>
    <w:next w:val="Normal"/>
    <w:semiHidden/>
    <w:rsid w:val="00C37D31"/>
    <w:pPr>
      <w:tabs>
        <w:tab w:val="left" w:pos="3119"/>
        <w:tab w:val="right" w:leader="dot" w:pos="8823"/>
      </w:tabs>
      <w:spacing w:line="348" w:lineRule="auto"/>
      <w:ind w:left="3118" w:right="567" w:hanging="992"/>
      <w:jc w:val="left"/>
    </w:pPr>
    <w:rPr>
      <w:noProof/>
      <w:sz w:val="19"/>
    </w:rPr>
  </w:style>
  <w:style w:type="paragraph" w:styleId="Indholdsfortegnelse5">
    <w:name w:val="toc 5"/>
    <w:basedOn w:val="Normal"/>
    <w:next w:val="Normal"/>
    <w:autoRedefine/>
    <w:semiHidden/>
    <w:rsid w:val="00C37D31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C37D31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C37D31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C37D31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C37D31"/>
    <w:pPr>
      <w:ind w:left="1440"/>
    </w:pPr>
  </w:style>
  <w:style w:type="paragraph" w:styleId="Listeafsnit">
    <w:name w:val="List Paragraph"/>
    <w:basedOn w:val="Normal"/>
    <w:link w:val="ListeafsnitTegn"/>
    <w:uiPriority w:val="34"/>
    <w:qFormat/>
    <w:rsid w:val="00C37D31"/>
    <w:pPr>
      <w:ind w:left="720"/>
      <w:contextualSpacing/>
    </w:pPr>
  </w:style>
  <w:style w:type="paragraph" w:customStyle="1" w:styleId="Indlg">
    <w:name w:val="Indlæg"/>
    <w:basedOn w:val="Normal"/>
    <w:autoRedefine/>
    <w:qFormat/>
    <w:rsid w:val="006C5B3F"/>
    <w:pPr>
      <w:numPr>
        <w:numId w:val="13"/>
      </w:numPr>
      <w:overflowPunct/>
      <w:autoSpaceDE/>
      <w:autoSpaceDN/>
      <w:adjustRightInd/>
      <w:spacing w:after="300"/>
      <w:textAlignment w:val="auto"/>
      <w:outlineLvl w:val="0"/>
    </w:pPr>
    <w:rPr>
      <w:bCs w:val="0"/>
      <w:szCs w:val="23"/>
    </w:rPr>
  </w:style>
  <w:style w:type="character" w:styleId="Kommentarhenvisning">
    <w:name w:val="annotation reference"/>
    <w:basedOn w:val="Standardskrifttypeiafsnit"/>
    <w:semiHidden/>
    <w:rsid w:val="00C37D31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C37D31"/>
  </w:style>
  <w:style w:type="character" w:customStyle="1" w:styleId="KommentartekstTegn">
    <w:name w:val="Kommentartekst Tegn"/>
    <w:basedOn w:val="Standardskrifttypeiafsnit"/>
    <w:link w:val="Kommentartekst"/>
    <w:semiHidden/>
    <w:rsid w:val="00C37D31"/>
    <w:rPr>
      <w:rFonts w:ascii="Times New Roman" w:eastAsia="Times New Roman" w:hAnsi="Times New Roman" w:cs="Times New Roman"/>
      <w:bCs/>
      <w:sz w:val="23"/>
      <w:szCs w:val="20"/>
    </w:rPr>
  </w:style>
  <w:style w:type="character" w:styleId="Linjenummer">
    <w:name w:val="line number"/>
    <w:basedOn w:val="Standardskrifttypeiafsnit"/>
    <w:rsid w:val="00C37D31"/>
  </w:style>
  <w:style w:type="paragraph" w:customStyle="1" w:styleId="Logo">
    <w:name w:val="Logo"/>
    <w:basedOn w:val="Normal"/>
    <w:next w:val="Normal"/>
    <w:rsid w:val="00C37D31"/>
    <w:pPr>
      <w:framePr w:w="329" w:h="505" w:hSpace="142" w:vSpace="142" w:wrap="notBeside" w:vAnchor="page" w:hAnchor="margin" w:y="1129"/>
      <w:jc w:val="right"/>
    </w:pPr>
  </w:style>
  <w:style w:type="paragraph" w:styleId="Markeringsbobletekst">
    <w:name w:val="Balloon Text"/>
    <w:basedOn w:val="Normal"/>
    <w:link w:val="MarkeringsbobletekstTegn"/>
    <w:rsid w:val="00C37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37D31"/>
    <w:rPr>
      <w:rFonts w:ascii="Tahoma" w:eastAsia="Times New Roman" w:hAnsi="Tahoma" w:cs="Tahoma"/>
      <w:bCs/>
      <w:sz w:val="16"/>
      <w:szCs w:val="16"/>
    </w:rPr>
  </w:style>
  <w:style w:type="paragraph" w:customStyle="1" w:styleId="Modtager">
    <w:name w:val="Modtager"/>
    <w:basedOn w:val="Normal"/>
    <w:rsid w:val="00C37D31"/>
    <w:pPr>
      <w:spacing w:line="240" w:lineRule="auto"/>
    </w:pPr>
  </w:style>
  <w:style w:type="paragraph" w:styleId="NormalWeb">
    <w:name w:val="Normal (Web)"/>
    <w:basedOn w:val="Normal"/>
    <w:rsid w:val="00C37D31"/>
    <w:rPr>
      <w:szCs w:val="24"/>
    </w:rPr>
  </w:style>
  <w:style w:type="paragraph" w:styleId="Normalindrykning">
    <w:name w:val="Normal Indent"/>
    <w:basedOn w:val="Normal"/>
    <w:rsid w:val="00C37D31"/>
    <w:pPr>
      <w:ind w:left="1304"/>
    </w:pPr>
  </w:style>
  <w:style w:type="paragraph" w:customStyle="1" w:styleId="notaoplysninger">
    <w:name w:val="notaoplysninger"/>
    <w:basedOn w:val="Normal"/>
    <w:rsid w:val="00C37D31"/>
    <w:pPr>
      <w:tabs>
        <w:tab w:val="left" w:pos="1080"/>
      </w:tabs>
      <w:spacing w:line="240" w:lineRule="auto"/>
      <w:ind w:left="1077" w:hanging="1077"/>
    </w:pPr>
    <w:rPr>
      <w:rFonts w:cs="Tahoma"/>
      <w:sz w:val="17"/>
    </w:rPr>
  </w:style>
  <w:style w:type="paragraph" w:customStyle="1" w:styleId="notaoverskrift">
    <w:name w:val="notaoverskrift"/>
    <w:basedOn w:val="Normal"/>
    <w:next w:val="Normal"/>
    <w:rsid w:val="00C37D31"/>
    <w:pPr>
      <w:spacing w:before="200" w:after="300" w:line="312" w:lineRule="auto"/>
    </w:pPr>
    <w:rPr>
      <w:b/>
      <w:bCs w:val="0"/>
    </w:rPr>
  </w:style>
  <w:style w:type="paragraph" w:styleId="Noteoverskrift">
    <w:name w:val="Note Heading"/>
    <w:basedOn w:val="Normal"/>
    <w:next w:val="Normal"/>
    <w:link w:val="NoteoverskriftTegn"/>
    <w:rsid w:val="00C37D31"/>
  </w:style>
  <w:style w:type="character" w:customStyle="1" w:styleId="NoteoverskriftTegn">
    <w:name w:val="Noteoverskrift Tegn"/>
    <w:basedOn w:val="Standardskrifttypeiafsnit"/>
    <w:link w:val="Noteoverskrift"/>
    <w:rsid w:val="00C37D31"/>
    <w:rPr>
      <w:rFonts w:ascii="Times New Roman" w:eastAsia="Times New Roman" w:hAnsi="Times New Roman" w:cs="Times New Roman"/>
      <w:bCs/>
      <w:sz w:val="23"/>
      <w:szCs w:val="20"/>
    </w:rPr>
  </w:style>
  <w:style w:type="paragraph" w:styleId="Liste">
    <w:name w:val="List"/>
    <w:basedOn w:val="Normal"/>
    <w:rsid w:val="00C37D31"/>
    <w:pPr>
      <w:ind w:left="283" w:hanging="283"/>
    </w:pPr>
  </w:style>
  <w:style w:type="paragraph" w:styleId="Opstilling-forts">
    <w:name w:val="List Continue"/>
    <w:basedOn w:val="Normal"/>
    <w:rsid w:val="00C37D31"/>
    <w:pPr>
      <w:spacing w:after="120"/>
      <w:ind w:left="283"/>
    </w:pPr>
  </w:style>
  <w:style w:type="paragraph" w:styleId="Opstilling-forts2">
    <w:name w:val="List Continue 2"/>
    <w:basedOn w:val="Normal"/>
    <w:rsid w:val="00C37D31"/>
    <w:pPr>
      <w:spacing w:after="120"/>
      <w:ind w:left="566"/>
    </w:pPr>
  </w:style>
  <w:style w:type="paragraph" w:styleId="Opstilling-forts3">
    <w:name w:val="List Continue 3"/>
    <w:basedOn w:val="Normal"/>
    <w:rsid w:val="00C37D31"/>
    <w:pPr>
      <w:spacing w:after="120"/>
      <w:ind w:left="849"/>
    </w:pPr>
  </w:style>
  <w:style w:type="paragraph" w:styleId="Opstilling-forts4">
    <w:name w:val="List Continue 4"/>
    <w:basedOn w:val="Normal"/>
    <w:rsid w:val="00C37D31"/>
    <w:pPr>
      <w:spacing w:after="120"/>
      <w:ind w:left="1132"/>
    </w:pPr>
  </w:style>
  <w:style w:type="paragraph" w:styleId="Opstilling-forts5">
    <w:name w:val="List Continue 5"/>
    <w:basedOn w:val="Normal"/>
    <w:rsid w:val="00C37D31"/>
    <w:pPr>
      <w:spacing w:after="120"/>
      <w:ind w:left="1415"/>
    </w:pPr>
  </w:style>
  <w:style w:type="paragraph" w:styleId="Opstilling-punkttegn">
    <w:name w:val="List Bullet"/>
    <w:basedOn w:val="Normal"/>
    <w:autoRedefine/>
    <w:rsid w:val="00C37D31"/>
    <w:pPr>
      <w:numPr>
        <w:numId w:val="1"/>
      </w:numPr>
    </w:pPr>
  </w:style>
  <w:style w:type="paragraph" w:styleId="Opstilling-punkttegn2">
    <w:name w:val="List Bullet 2"/>
    <w:basedOn w:val="Normal"/>
    <w:autoRedefine/>
    <w:rsid w:val="00C37D31"/>
    <w:pPr>
      <w:numPr>
        <w:numId w:val="2"/>
      </w:numPr>
    </w:pPr>
  </w:style>
  <w:style w:type="paragraph" w:styleId="Opstilling-punkttegn3">
    <w:name w:val="List Bullet 3"/>
    <w:basedOn w:val="Normal"/>
    <w:autoRedefine/>
    <w:rsid w:val="00C37D31"/>
    <w:pPr>
      <w:numPr>
        <w:numId w:val="3"/>
      </w:numPr>
    </w:pPr>
  </w:style>
  <w:style w:type="paragraph" w:styleId="Opstilling-punkttegn4">
    <w:name w:val="List Bullet 4"/>
    <w:basedOn w:val="Normal"/>
    <w:autoRedefine/>
    <w:rsid w:val="00C37D31"/>
    <w:pPr>
      <w:numPr>
        <w:numId w:val="4"/>
      </w:numPr>
    </w:pPr>
  </w:style>
  <w:style w:type="paragraph" w:styleId="Opstilling-punkttegn5">
    <w:name w:val="List Bullet 5"/>
    <w:basedOn w:val="Normal"/>
    <w:autoRedefine/>
    <w:rsid w:val="00C37D31"/>
    <w:pPr>
      <w:numPr>
        <w:numId w:val="5"/>
      </w:numPr>
    </w:pPr>
  </w:style>
  <w:style w:type="paragraph" w:styleId="Opstilling-talellerbogst">
    <w:name w:val="List Number"/>
    <w:basedOn w:val="Normal"/>
    <w:rsid w:val="00C37D31"/>
    <w:pPr>
      <w:numPr>
        <w:numId w:val="6"/>
      </w:numPr>
    </w:pPr>
  </w:style>
  <w:style w:type="paragraph" w:styleId="Opstilling-talellerbogst2">
    <w:name w:val="List Number 2"/>
    <w:basedOn w:val="Normal"/>
    <w:rsid w:val="00C37D31"/>
    <w:pPr>
      <w:numPr>
        <w:numId w:val="7"/>
      </w:numPr>
    </w:pPr>
  </w:style>
  <w:style w:type="paragraph" w:styleId="Opstilling-talellerbogst3">
    <w:name w:val="List Number 3"/>
    <w:basedOn w:val="Normal"/>
    <w:rsid w:val="00C37D31"/>
    <w:pPr>
      <w:numPr>
        <w:numId w:val="8"/>
      </w:numPr>
    </w:pPr>
  </w:style>
  <w:style w:type="paragraph" w:styleId="Opstilling-talellerbogst4">
    <w:name w:val="List Number 4"/>
    <w:basedOn w:val="Normal"/>
    <w:rsid w:val="00C37D31"/>
    <w:pPr>
      <w:numPr>
        <w:numId w:val="9"/>
      </w:numPr>
    </w:pPr>
  </w:style>
  <w:style w:type="paragraph" w:styleId="Opstilling-talellerbogst5">
    <w:name w:val="List Number 5"/>
    <w:basedOn w:val="Normal"/>
    <w:rsid w:val="00C37D31"/>
    <w:pPr>
      <w:numPr>
        <w:numId w:val="10"/>
      </w:numPr>
    </w:pPr>
  </w:style>
  <w:style w:type="paragraph" w:styleId="Liste2">
    <w:name w:val="List 2"/>
    <w:basedOn w:val="Normal"/>
    <w:rsid w:val="00C37D31"/>
    <w:pPr>
      <w:ind w:left="566" w:hanging="283"/>
    </w:pPr>
  </w:style>
  <w:style w:type="paragraph" w:styleId="Liste3">
    <w:name w:val="List 3"/>
    <w:basedOn w:val="Normal"/>
    <w:rsid w:val="00C37D31"/>
    <w:pPr>
      <w:ind w:left="849" w:hanging="283"/>
    </w:pPr>
  </w:style>
  <w:style w:type="paragraph" w:styleId="Liste4">
    <w:name w:val="List 4"/>
    <w:basedOn w:val="Normal"/>
    <w:rsid w:val="00C37D31"/>
    <w:pPr>
      <w:ind w:left="1132" w:hanging="283"/>
    </w:pPr>
  </w:style>
  <w:style w:type="paragraph" w:styleId="Liste5">
    <w:name w:val="List 5"/>
    <w:basedOn w:val="Normal"/>
    <w:rsid w:val="00C37D31"/>
    <w:pPr>
      <w:ind w:left="1415" w:hanging="283"/>
    </w:pPr>
  </w:style>
  <w:style w:type="character" w:customStyle="1" w:styleId="Overskrift1Tegn">
    <w:name w:val="Overskrift 1 Tegn"/>
    <w:basedOn w:val="Standardskrifttypeiafsnit"/>
    <w:link w:val="Overskrift1"/>
    <w:rsid w:val="00C37D31"/>
    <w:rPr>
      <w:rFonts w:ascii="Times New Roman" w:eastAsia="Times New Roman" w:hAnsi="Times New Roman" w:cs="Times New Roman"/>
      <w:b/>
      <w:bCs/>
      <w:caps/>
      <w:sz w:val="23"/>
      <w:szCs w:val="20"/>
    </w:rPr>
  </w:style>
  <w:style w:type="character" w:customStyle="1" w:styleId="Overskrift2Tegn">
    <w:name w:val="Overskrift 2 Tegn"/>
    <w:basedOn w:val="Standardskrifttypeiafsnit"/>
    <w:link w:val="Overskrift2"/>
    <w:rsid w:val="00C37D31"/>
    <w:rPr>
      <w:rFonts w:ascii="Times New Roman" w:eastAsia="Times New Roman" w:hAnsi="Times New Roman" w:cs="Times New Roman"/>
      <w:b/>
      <w:iCs/>
      <w:sz w:val="23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C37D31"/>
    <w:rPr>
      <w:rFonts w:ascii="Times New Roman" w:eastAsia="Times New Roman" w:hAnsi="Times New Roman" w:cs="Times New Roman"/>
      <w:b/>
      <w:i/>
      <w:sz w:val="23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C37D31"/>
    <w:rPr>
      <w:rFonts w:ascii="Times New Roman" w:eastAsia="Times New Roman" w:hAnsi="Times New Roman" w:cs="Times New Roman"/>
      <w:bCs/>
      <w:i/>
      <w:sz w:val="23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C37D31"/>
    <w:rPr>
      <w:rFonts w:ascii="Times New Roman" w:eastAsia="Times New Roman" w:hAnsi="Times New Roman" w:cs="Times New Roman"/>
      <w:b/>
      <w:iCs/>
      <w:caps/>
      <w:sz w:val="23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C37D31"/>
    <w:rPr>
      <w:rFonts w:ascii="Times New Roman" w:eastAsia="Times New Roman" w:hAnsi="Times New Roman" w:cs="Times New Roman"/>
      <w:b/>
      <w:bCs/>
      <w:iCs/>
      <w:sz w:val="23"/>
    </w:rPr>
  </w:style>
  <w:style w:type="character" w:customStyle="1" w:styleId="Overskrift7Tegn">
    <w:name w:val="Overskrift 7 Tegn"/>
    <w:basedOn w:val="Standardskrifttypeiafsnit"/>
    <w:link w:val="Overskrift7"/>
    <w:rsid w:val="00C37D31"/>
    <w:rPr>
      <w:rFonts w:ascii="Times New Roman" w:eastAsia="Times New Roman" w:hAnsi="Times New Roman" w:cs="Times New Roman"/>
      <w:b/>
      <w:i/>
      <w:sz w:val="23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C37D31"/>
    <w:rPr>
      <w:rFonts w:ascii="Times New Roman" w:eastAsia="Times New Roman" w:hAnsi="Times New Roman" w:cs="Times New Roman"/>
      <w:bCs/>
      <w:i/>
      <w:iCs/>
      <w:sz w:val="23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C37D31"/>
    <w:rPr>
      <w:rFonts w:ascii="Times New Roman" w:eastAsia="Times New Roman" w:hAnsi="Times New Roman" w:cs="Arial"/>
      <w:b/>
      <w:bCs/>
      <w:sz w:val="30"/>
      <w:szCs w:val="28"/>
    </w:rPr>
  </w:style>
  <w:style w:type="character" w:styleId="Pladsholdertekst">
    <w:name w:val="Placeholder Text"/>
    <w:basedOn w:val="Standardskrifttypeiafsnit"/>
    <w:uiPriority w:val="99"/>
    <w:semiHidden/>
    <w:rsid w:val="00C37D31"/>
    <w:rPr>
      <w:color w:val="FFFFFF"/>
    </w:rPr>
  </w:style>
  <w:style w:type="paragraph" w:customStyle="1" w:styleId="Punktopstilling">
    <w:name w:val="Punktopstilling"/>
    <w:basedOn w:val="Normal"/>
    <w:qFormat/>
    <w:rsid w:val="009D25B9"/>
    <w:pPr>
      <w:numPr>
        <w:numId w:val="12"/>
      </w:numPr>
      <w:tabs>
        <w:tab w:val="left" w:pos="851"/>
      </w:tabs>
      <w:spacing w:before="120"/>
      <w:ind w:left="851" w:hanging="284"/>
    </w:pPr>
  </w:style>
  <w:style w:type="paragraph" w:customStyle="1" w:styleId="SagsnrFelt">
    <w:name w:val="SagsnrFelt"/>
    <w:basedOn w:val="DatoFelt"/>
    <w:next w:val="DirekteOplysninger"/>
    <w:qFormat/>
    <w:rsid w:val="00C37D31"/>
    <w:rPr>
      <w:b w:val="0"/>
      <w:caps w:val="0"/>
    </w:rPr>
  </w:style>
  <w:style w:type="paragraph" w:styleId="Sidefod">
    <w:name w:val="footer"/>
    <w:basedOn w:val="Normal"/>
    <w:link w:val="SidefodTegn"/>
    <w:uiPriority w:val="99"/>
    <w:rsid w:val="00C37D31"/>
    <w:pPr>
      <w:jc w:val="center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C37D31"/>
    <w:rPr>
      <w:rFonts w:ascii="Times New Roman" w:eastAsia="Times New Roman" w:hAnsi="Times New Roman" w:cs="Times New Roman"/>
      <w:bCs/>
      <w:sz w:val="14"/>
      <w:szCs w:val="20"/>
    </w:rPr>
  </w:style>
  <w:style w:type="paragraph" w:styleId="Sidehoved">
    <w:name w:val="header"/>
    <w:basedOn w:val="Normal"/>
    <w:link w:val="SidehovedTegn"/>
    <w:uiPriority w:val="99"/>
    <w:rsid w:val="00C37D31"/>
  </w:style>
  <w:style w:type="character" w:customStyle="1" w:styleId="SidehovedTegn">
    <w:name w:val="Sidehoved Tegn"/>
    <w:basedOn w:val="Standardskrifttypeiafsnit"/>
    <w:link w:val="Sidehoved"/>
    <w:uiPriority w:val="99"/>
    <w:rsid w:val="00C37D31"/>
    <w:rPr>
      <w:rFonts w:ascii="Times New Roman" w:eastAsia="Times New Roman" w:hAnsi="Times New Roman" w:cs="Times New Roman"/>
      <w:bCs/>
      <w:sz w:val="23"/>
      <w:szCs w:val="20"/>
    </w:rPr>
  </w:style>
  <w:style w:type="character" w:styleId="Sidetal">
    <w:name w:val="page number"/>
    <w:rsid w:val="00C37D31"/>
    <w:rPr>
      <w:sz w:val="16"/>
      <w:szCs w:val="16"/>
    </w:rPr>
  </w:style>
  <w:style w:type="character" w:styleId="Slutnotehenvisning">
    <w:name w:val="endnote reference"/>
    <w:basedOn w:val="Standardskrifttypeiafsnit"/>
    <w:semiHidden/>
    <w:rsid w:val="00C37D31"/>
    <w:rPr>
      <w:sz w:val="17"/>
      <w:vertAlign w:val="superscript"/>
    </w:rPr>
  </w:style>
  <w:style w:type="paragraph" w:styleId="Slutnotetekst">
    <w:name w:val="endnote text"/>
    <w:basedOn w:val="Normal"/>
    <w:link w:val="SlutnotetekstTegn"/>
    <w:semiHidden/>
    <w:rsid w:val="00C37D31"/>
    <w:pPr>
      <w:tabs>
        <w:tab w:val="left" w:pos="369"/>
      </w:tabs>
      <w:spacing w:line="240" w:lineRule="auto"/>
      <w:ind w:left="369" w:hanging="369"/>
    </w:pPr>
    <w:rPr>
      <w:sz w:val="17"/>
    </w:rPr>
  </w:style>
  <w:style w:type="character" w:customStyle="1" w:styleId="SlutnotetekstTegn">
    <w:name w:val="Slutnotetekst Tegn"/>
    <w:basedOn w:val="Standardskrifttypeiafsnit"/>
    <w:link w:val="Slutnotetekst"/>
    <w:semiHidden/>
    <w:rsid w:val="00C37D31"/>
    <w:rPr>
      <w:rFonts w:ascii="Times New Roman" w:eastAsia="Times New Roman" w:hAnsi="Times New Roman" w:cs="Times New Roman"/>
      <w:bCs/>
      <w:sz w:val="17"/>
      <w:szCs w:val="20"/>
    </w:rPr>
  </w:style>
  <w:style w:type="character" w:customStyle="1" w:styleId="Stilling">
    <w:name w:val="Stilling"/>
    <w:uiPriority w:val="99"/>
    <w:rsid w:val="00C37D31"/>
    <w:rPr>
      <w:i/>
      <w:color w:val="auto"/>
      <w:szCs w:val="23"/>
    </w:rPr>
  </w:style>
  <w:style w:type="table" w:styleId="Tabel-Gitter">
    <w:name w:val="Table Grid"/>
    <w:basedOn w:val="Tabel-Normal"/>
    <w:rsid w:val="00C37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Normal"/>
    <w:link w:val="TitelTegn"/>
    <w:qFormat/>
    <w:rsid w:val="00C37D31"/>
    <w:pPr>
      <w:keepNext/>
      <w:spacing w:after="240" w:line="240" w:lineRule="auto"/>
      <w:jc w:val="left"/>
    </w:pPr>
    <w:rPr>
      <w:rFonts w:cs="Arial"/>
      <w:sz w:val="44"/>
      <w:szCs w:val="32"/>
    </w:rPr>
  </w:style>
  <w:style w:type="character" w:customStyle="1" w:styleId="TitelTegn">
    <w:name w:val="Titel Tegn"/>
    <w:basedOn w:val="Standardskrifttypeiafsnit"/>
    <w:link w:val="Titel"/>
    <w:rsid w:val="00C37D31"/>
    <w:rPr>
      <w:rFonts w:ascii="Times New Roman" w:eastAsia="Times New Roman" w:hAnsi="Times New Roman" w:cs="Arial"/>
      <w:bCs/>
      <w:sz w:val="44"/>
      <w:szCs w:val="32"/>
    </w:rPr>
  </w:style>
  <w:style w:type="paragraph" w:styleId="Underskrift">
    <w:name w:val="Signature"/>
    <w:basedOn w:val="Normal"/>
    <w:link w:val="UnderskriftTegn"/>
    <w:rsid w:val="00C37D31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C37D31"/>
    <w:rPr>
      <w:rFonts w:ascii="Times New Roman" w:eastAsia="Times New Roman" w:hAnsi="Times New Roman" w:cs="Times New Roman"/>
      <w:bCs/>
      <w:sz w:val="23"/>
      <w:szCs w:val="20"/>
    </w:rPr>
  </w:style>
  <w:style w:type="table" w:customStyle="1" w:styleId="Tabel-Gitter1">
    <w:name w:val="Tabel - Gitter1"/>
    <w:basedOn w:val="Tabel-Normal"/>
    <w:next w:val="Tabel-Gitter"/>
    <w:rsid w:val="00577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-Gitter2">
    <w:name w:val="Tabel - Gitter2"/>
    <w:basedOn w:val="Tabel-Normal"/>
    <w:next w:val="Tabel-Gitter"/>
    <w:rsid w:val="00B26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dlgafsnit">
    <w:name w:val="Indlæg afsnit"/>
    <w:basedOn w:val="Indlg"/>
    <w:qFormat/>
    <w:rsid w:val="006C5B3F"/>
    <w:pPr>
      <w:numPr>
        <w:ilvl w:val="1"/>
      </w:numPr>
    </w:pPr>
  </w:style>
  <w:style w:type="paragraph" w:customStyle="1" w:styleId="Punktafsnit1">
    <w:name w:val="Punktafsnit 1"/>
    <w:basedOn w:val="Normal"/>
    <w:next w:val="Normal"/>
    <w:qFormat/>
    <w:rsid w:val="006C5B3F"/>
    <w:pPr>
      <w:numPr>
        <w:numId w:val="14"/>
      </w:numPr>
      <w:overflowPunct/>
      <w:autoSpaceDE/>
      <w:autoSpaceDN/>
      <w:adjustRightInd/>
      <w:spacing w:after="300"/>
      <w:textAlignment w:val="auto"/>
    </w:pPr>
    <w:rPr>
      <w:b/>
      <w:bCs w:val="0"/>
      <w:caps/>
      <w:szCs w:val="23"/>
    </w:rPr>
  </w:style>
  <w:style w:type="paragraph" w:customStyle="1" w:styleId="Punktafsnit2">
    <w:name w:val="Punktafsnit 2"/>
    <w:basedOn w:val="Overskrift2"/>
    <w:qFormat/>
    <w:rsid w:val="006C5B3F"/>
    <w:pPr>
      <w:keepNext w:val="0"/>
      <w:numPr>
        <w:numId w:val="14"/>
      </w:numPr>
      <w:spacing w:after="300" w:line="300" w:lineRule="exact"/>
    </w:pPr>
    <w:rPr>
      <w:b w:val="0"/>
    </w:rPr>
  </w:style>
  <w:style w:type="paragraph" w:customStyle="1" w:styleId="Punktafsnit3">
    <w:name w:val="Punktafsnit 3"/>
    <w:basedOn w:val="Punktafsnit2"/>
    <w:qFormat/>
    <w:rsid w:val="006C5B3F"/>
    <w:pPr>
      <w:numPr>
        <w:ilvl w:val="2"/>
      </w:numPr>
    </w:pPr>
  </w:style>
  <w:style w:type="paragraph" w:customStyle="1" w:styleId="Punktafsnit4">
    <w:name w:val="Punktafsnit 4"/>
    <w:basedOn w:val="Overskrift4"/>
    <w:qFormat/>
    <w:rsid w:val="006C5B3F"/>
    <w:pPr>
      <w:keepNext w:val="0"/>
      <w:numPr>
        <w:numId w:val="14"/>
      </w:numPr>
      <w:overflowPunct/>
      <w:autoSpaceDE/>
      <w:autoSpaceDN/>
      <w:adjustRightInd/>
      <w:spacing w:after="300" w:line="300" w:lineRule="exact"/>
      <w:textAlignment w:val="auto"/>
    </w:pPr>
    <w:rPr>
      <w:bCs w:val="0"/>
      <w:i w:val="0"/>
    </w:rPr>
  </w:style>
  <w:style w:type="paragraph" w:customStyle="1" w:styleId="Punktafsnita">
    <w:name w:val="Punktafsnit a)"/>
    <w:basedOn w:val="Punktafsnit2"/>
    <w:qFormat/>
    <w:rsid w:val="006C5B3F"/>
    <w:pPr>
      <w:numPr>
        <w:ilvl w:val="4"/>
      </w:numPr>
      <w:outlineLvl w:val="0"/>
    </w:pPr>
  </w:style>
  <w:style w:type="paragraph" w:customStyle="1" w:styleId="Punktafsniti">
    <w:name w:val="Punktafsnit i)"/>
    <w:basedOn w:val="Punktafsnita"/>
    <w:qFormat/>
    <w:rsid w:val="006C5B3F"/>
    <w:pPr>
      <w:numPr>
        <w:ilvl w:val="5"/>
      </w:numPr>
    </w:pPr>
  </w:style>
  <w:style w:type="paragraph" w:customStyle="1" w:styleId="Punktafsnittekst">
    <w:name w:val="Punktafsnit tekst"/>
    <w:basedOn w:val="Punktafsnit4"/>
    <w:qFormat/>
    <w:rsid w:val="006C5B3F"/>
    <w:pPr>
      <w:numPr>
        <w:ilvl w:val="0"/>
        <w:numId w:val="0"/>
      </w:numPr>
      <w:tabs>
        <w:tab w:val="left" w:pos="1134"/>
      </w:tabs>
      <w:ind w:left="851"/>
      <w:outlineLvl w:val="6"/>
    </w:pPr>
  </w:style>
  <w:style w:type="paragraph" w:customStyle="1" w:styleId="NoOffice">
    <w:name w:val="NoOffice"/>
    <w:basedOn w:val="Normal"/>
    <w:qFormat/>
    <w:rsid w:val="00E27923"/>
    <w:pPr>
      <w:spacing w:line="20" w:lineRule="exact"/>
    </w:pPr>
    <w:rPr>
      <w:color w:val="FFFFFF" w:themeColor="background1"/>
      <w:sz w:val="2"/>
    </w:rPr>
  </w:style>
  <w:style w:type="paragraph" w:customStyle="1" w:styleId="PunktafsnitIndrykkettekst">
    <w:name w:val="Punktafsnit (Indrykket tekst)"/>
    <w:basedOn w:val="Normal"/>
    <w:qFormat/>
    <w:rsid w:val="00636FAC"/>
    <w:pPr>
      <w:tabs>
        <w:tab w:val="left" w:pos="993"/>
      </w:tabs>
      <w:spacing w:after="300" w:line="276" w:lineRule="auto"/>
    </w:pPr>
  </w:style>
  <w:style w:type="character" w:styleId="Hyperlink">
    <w:name w:val="Hyperlink"/>
    <w:basedOn w:val="Standardskrifttypeiafsnit"/>
    <w:uiPriority w:val="99"/>
    <w:unhideWhenUsed/>
    <w:rsid w:val="00636FAC"/>
    <w:rPr>
      <w:color w:val="0563C1" w:themeColor="hyperlink"/>
      <w:u w:val="single"/>
    </w:rPr>
  </w:style>
  <w:style w:type="table" w:customStyle="1" w:styleId="Gittertabel4-farve51">
    <w:name w:val="Gittertabel 4 - farve 51"/>
    <w:basedOn w:val="Tabel-Normal"/>
    <w:next w:val="Gittertabel4-farve52"/>
    <w:uiPriority w:val="49"/>
    <w:rsid w:val="00636FAC"/>
    <w:pPr>
      <w:spacing w:after="0" w:line="240" w:lineRule="auto"/>
    </w:pPr>
    <w:rPr>
      <w:rFonts w:ascii="Calibri" w:eastAsia="Calibri" w:hAnsi="Calibri" w:cs="Times New Roman"/>
      <w:lang w:val="en-GB" w:eastAsia="en-US"/>
    </w:rPr>
    <w:tblPr>
      <w:tblStyleRowBandSize w:val="1"/>
      <w:tblStyleColBandSize w:val="1"/>
      <w:tblBorders>
        <w:top w:val="single" w:sz="4" w:space="0" w:color="D4CEC9"/>
        <w:left w:val="single" w:sz="4" w:space="0" w:color="D4CEC9"/>
        <w:bottom w:val="single" w:sz="4" w:space="0" w:color="D4CEC9"/>
        <w:right w:val="single" w:sz="4" w:space="0" w:color="D4CEC9"/>
        <w:insideH w:val="single" w:sz="4" w:space="0" w:color="D4CEC9"/>
        <w:insideV w:val="single" w:sz="4" w:space="0" w:color="D4CE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nil"/>
          <w:insideV w:val="nil"/>
        </w:tcBorders>
        <w:shd w:val="clear" w:color="auto" w:fill="B8AFA6"/>
      </w:tcPr>
    </w:tblStylePr>
    <w:tblStylePr w:type="lastRow">
      <w:rPr>
        <w:b/>
        <w:bCs/>
      </w:rPr>
      <w:tblPr/>
      <w:tcPr>
        <w:tcBorders>
          <w:top w:val="double" w:sz="4" w:space="0" w:color="B8AF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/>
      </w:tcPr>
    </w:tblStylePr>
    <w:tblStylePr w:type="band1Horz">
      <w:tblPr/>
      <w:tcPr>
        <w:shd w:val="clear" w:color="auto" w:fill="F0EEED"/>
      </w:tcPr>
    </w:tblStylePr>
  </w:style>
  <w:style w:type="character" w:customStyle="1" w:styleId="ListeafsnitTegn">
    <w:name w:val="Listeafsnit Tegn"/>
    <w:basedOn w:val="Standardskrifttypeiafsnit"/>
    <w:link w:val="Listeafsnit"/>
    <w:uiPriority w:val="34"/>
    <w:rsid w:val="00636FAC"/>
    <w:rPr>
      <w:rFonts w:ascii="Times New Roman" w:eastAsia="Times New Roman" w:hAnsi="Times New Roman" w:cs="Times New Roman"/>
      <w:bCs/>
      <w:sz w:val="23"/>
      <w:szCs w:val="20"/>
    </w:rPr>
  </w:style>
  <w:style w:type="table" w:customStyle="1" w:styleId="Gittertabel4-farve52">
    <w:name w:val="Gittertabel 4 - farve 52"/>
    <w:basedOn w:val="Tabel-Normal"/>
    <w:uiPriority w:val="49"/>
    <w:rsid w:val="00636FAC"/>
    <w:pPr>
      <w:spacing w:after="0" w:line="240" w:lineRule="auto"/>
    </w:pPr>
    <w:tblPr>
      <w:tblStyleRowBandSize w:val="1"/>
      <w:tblStyleColBandSize w:val="1"/>
      <w:tblBorders>
        <w:top w:val="single" w:sz="4" w:space="0" w:color="D4CEC9" w:themeColor="accent5" w:themeTint="99"/>
        <w:left w:val="single" w:sz="4" w:space="0" w:color="D4CEC9" w:themeColor="accent5" w:themeTint="99"/>
        <w:bottom w:val="single" w:sz="4" w:space="0" w:color="D4CEC9" w:themeColor="accent5" w:themeTint="99"/>
        <w:right w:val="single" w:sz="4" w:space="0" w:color="D4CEC9" w:themeColor="accent5" w:themeTint="99"/>
        <w:insideH w:val="single" w:sz="4" w:space="0" w:color="D4CEC9" w:themeColor="accent5" w:themeTint="99"/>
        <w:insideV w:val="single" w:sz="4" w:space="0" w:color="D4CE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FA6" w:themeColor="accent5"/>
          <w:left w:val="single" w:sz="4" w:space="0" w:color="B8AFA6" w:themeColor="accent5"/>
          <w:bottom w:val="single" w:sz="4" w:space="0" w:color="B8AFA6" w:themeColor="accent5"/>
          <w:right w:val="single" w:sz="4" w:space="0" w:color="B8AFA6" w:themeColor="accent5"/>
          <w:insideH w:val="nil"/>
          <w:insideV w:val="nil"/>
        </w:tcBorders>
        <w:shd w:val="clear" w:color="auto" w:fill="B8AFA6" w:themeFill="accent5"/>
      </w:tcPr>
    </w:tblStylePr>
    <w:tblStylePr w:type="lastRow">
      <w:rPr>
        <w:b/>
        <w:bCs/>
      </w:rPr>
      <w:tblPr/>
      <w:tcPr>
        <w:tcBorders>
          <w:top w:val="double" w:sz="4" w:space="0" w:color="B8AF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ED" w:themeFill="accent5" w:themeFillTint="33"/>
      </w:tcPr>
    </w:tblStylePr>
    <w:tblStylePr w:type="band1Horz">
      <w:tblPr/>
      <w:tcPr>
        <w:shd w:val="clear" w:color="auto" w:fill="F0EEED" w:themeFill="accent5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A24423"/>
    <w:pPr>
      <w:spacing w:after="200" w:line="240" w:lineRule="auto"/>
    </w:pPr>
    <w:rPr>
      <w:i/>
      <w:iCs/>
      <w:color w:val="8AD2F1" w:themeColor="text2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20103"/>
    <w:pPr>
      <w:spacing w:line="240" w:lineRule="auto"/>
    </w:pPr>
    <w:rPr>
      <w:b/>
      <w:sz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2010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406E9.17066A3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406E9.17066A30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S\Templates\SkriftParadineNew.dotx" TargetMode="External"/></Relationships>
</file>

<file path=word/theme/theme1.xml><?xml version="1.0" encoding="utf-8"?>
<a:theme xmlns:a="http://schemas.openxmlformats.org/drawingml/2006/main" name="Kontortema">
  <a:themeElements>
    <a:clrScheme name="Kammeradvokaten">
      <a:dk1>
        <a:sysClr val="windowText" lastClr="000000"/>
      </a:dk1>
      <a:lt1>
        <a:sysClr val="window" lastClr="FFFFFF"/>
      </a:lt1>
      <a:dk2>
        <a:srgbClr val="8AD2F1"/>
      </a:dk2>
      <a:lt2>
        <a:srgbClr val="8AD2F1"/>
      </a:lt2>
      <a:accent1>
        <a:srgbClr val="000000"/>
      </a:accent1>
      <a:accent2>
        <a:srgbClr val="77675B"/>
      </a:accent2>
      <a:accent3>
        <a:srgbClr val="8AD2F1"/>
      </a:accent3>
      <a:accent4>
        <a:srgbClr val="50D691"/>
      </a:accent4>
      <a:accent5>
        <a:srgbClr val="B8AFA6"/>
      </a:accent5>
      <a:accent6>
        <a:srgbClr val="EAE7E0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BDC6-3F31-4C02-B335-05CE89AC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SkriftParadineNew</Template>
  <TotalTime>1</TotalTime>
  <Pages>7</Pages>
  <Words>1360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Kammeradvokaten</Company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Kammeradvokaten</dc:creator>
  <cp:lastModifiedBy>Stine Rosenkilde</cp:lastModifiedBy>
  <cp:revision>2</cp:revision>
  <dcterms:created xsi:type="dcterms:W3CDTF">2022-03-09T13:44:00Z</dcterms:created>
  <dcterms:modified xsi:type="dcterms:W3CDTF">2022-03-09T13:44:00Z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DateDialog">
    <vt:lpwstr>Yes</vt:lpwstr>
  </property>
  <property fmtid="{D5CDD505-2E9C-101B-9397-08002B2CF9AE}" pid="3" name="ContentRemapped">
    <vt:lpwstr>true</vt:lpwstr>
  </property>
</Properties>
</file>